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3A" w:rsidRPr="00EB7F8D" w:rsidRDefault="00C76D3A" w:rsidP="00B63485">
      <w:pPr>
        <w:spacing w:line="288" w:lineRule="auto"/>
        <w:jc w:val="center"/>
        <w:rPr>
          <w:b/>
          <w:bCs/>
          <w:sz w:val="30"/>
          <w:szCs w:val="30"/>
        </w:rPr>
      </w:pPr>
      <w:r w:rsidRPr="00EB7F8D">
        <w:rPr>
          <w:rFonts w:cs="宋体" w:hint="eastAsia"/>
          <w:b/>
          <w:bCs/>
          <w:sz w:val="30"/>
          <w:szCs w:val="30"/>
        </w:rPr>
        <w:t>南京工业大学体育部教职工奖励性绩效工资实施细则</w:t>
      </w:r>
    </w:p>
    <w:p w:rsidR="00C76D3A" w:rsidRPr="00EB7F8D" w:rsidRDefault="00C76D3A" w:rsidP="00B63485">
      <w:pPr>
        <w:pStyle w:val="a3"/>
        <w:snapToGrid w:val="0"/>
        <w:spacing w:line="288" w:lineRule="auto"/>
        <w:rPr>
          <w:rFonts w:ascii="Times New Roman" w:hAnsi="Times New Roman" w:cs="Times New Roman"/>
          <w:b/>
          <w:bCs/>
        </w:rPr>
      </w:pP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为贯彻执行</w:t>
      </w:r>
      <w:r w:rsidRPr="00EB7F8D">
        <w:rPr>
          <w:sz w:val="28"/>
          <w:szCs w:val="28"/>
        </w:rPr>
        <w:t>2014</w:t>
      </w:r>
      <w:r w:rsidRPr="00EB7F8D">
        <w:rPr>
          <w:rFonts w:cs="宋体" w:hint="eastAsia"/>
          <w:sz w:val="28"/>
          <w:szCs w:val="28"/>
        </w:rPr>
        <w:t>年《南京工业大学奖励性绩效工资实施办法（试行）》以及有关文件精神，结合我部实际情况，特制定本实施细则。</w:t>
      </w:r>
    </w:p>
    <w:p w:rsidR="00C76D3A" w:rsidRPr="00EB7F8D" w:rsidRDefault="00C76D3A" w:rsidP="00B37635">
      <w:pPr>
        <w:snapToGrid w:val="0"/>
        <w:spacing w:line="288" w:lineRule="auto"/>
        <w:rPr>
          <w:rFonts w:ascii="黑体" w:eastAsia="黑体"/>
          <w:sz w:val="28"/>
          <w:szCs w:val="28"/>
        </w:rPr>
      </w:pPr>
      <w:r w:rsidRPr="00EB7F8D">
        <w:rPr>
          <w:rFonts w:ascii="黑体" w:eastAsia="黑体" w:cs="黑体" w:hint="eastAsia"/>
          <w:sz w:val="28"/>
          <w:szCs w:val="28"/>
        </w:rPr>
        <w:t>一、指导思想和原则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（一）指导思想：贯彻落实南工校人</w:t>
      </w:r>
      <w:r w:rsidRPr="00EB7F8D">
        <w:rPr>
          <w:sz w:val="28"/>
          <w:szCs w:val="28"/>
        </w:rPr>
        <w:t>[2014]  55</w:t>
      </w:r>
      <w:r w:rsidRPr="00EB7F8D">
        <w:rPr>
          <w:rFonts w:cs="宋体" w:hint="eastAsia"/>
          <w:sz w:val="28"/>
          <w:szCs w:val="28"/>
        </w:rPr>
        <w:t>号文件精神，以转观念、调结构、优学科、促发展为导向，切实调动我部教职工的工作积极性、主动性与创造性，为创建“综合性、研究型、全球化”高水平大学提供更强有力动力</w:t>
      </w:r>
      <w:r w:rsidR="00513B44" w:rsidRPr="00EB7F8D">
        <w:rPr>
          <w:rFonts w:cs="宋体" w:hint="eastAsia"/>
          <w:sz w:val="28"/>
          <w:szCs w:val="28"/>
        </w:rPr>
        <w:t>，</w:t>
      </w:r>
      <w:r w:rsidRPr="00EB7F8D">
        <w:rPr>
          <w:rFonts w:cs="宋体" w:hint="eastAsia"/>
          <w:sz w:val="28"/>
          <w:szCs w:val="28"/>
        </w:rPr>
        <w:t>保证我部各项工作目标的顺利进行。</w:t>
      </w:r>
      <w:r w:rsidRPr="00EB7F8D">
        <w:rPr>
          <w:sz w:val="28"/>
          <w:szCs w:val="28"/>
        </w:rPr>
        <w:t xml:space="preserve"> 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（二）基本原则：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sz w:val="28"/>
          <w:szCs w:val="28"/>
        </w:rPr>
        <w:t>1</w:t>
      </w:r>
      <w:r w:rsidRPr="00EB7F8D">
        <w:rPr>
          <w:rFonts w:cs="宋体" w:hint="eastAsia"/>
          <w:sz w:val="28"/>
          <w:szCs w:val="28"/>
        </w:rPr>
        <w:t>、遵照“按劳分配、以岗定酬、注重效率、分类考核、统筹兼顾”原则。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sz w:val="28"/>
          <w:szCs w:val="28"/>
        </w:rPr>
        <w:t>2</w:t>
      </w:r>
      <w:r w:rsidRPr="00EB7F8D">
        <w:rPr>
          <w:rFonts w:cs="宋体" w:hint="eastAsia"/>
          <w:sz w:val="28"/>
          <w:szCs w:val="28"/>
        </w:rPr>
        <w:t>、建立重能力、重实绩、重贡献，向教师倾斜的奖励性绩效工资分配管理办法。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sz w:val="28"/>
          <w:szCs w:val="28"/>
        </w:rPr>
        <w:t>3</w:t>
      </w:r>
      <w:r w:rsidRPr="00EB7F8D">
        <w:rPr>
          <w:rFonts w:cs="宋体" w:hint="eastAsia"/>
          <w:sz w:val="28"/>
          <w:szCs w:val="28"/>
        </w:rPr>
        <w:t>、坚持</w:t>
      </w:r>
      <w:r w:rsidR="00513B44" w:rsidRPr="00EB7F8D">
        <w:rPr>
          <w:rFonts w:cs="宋体" w:hint="eastAsia"/>
          <w:sz w:val="28"/>
          <w:szCs w:val="28"/>
        </w:rPr>
        <w:t>岗位公开、职责公开、聘任公开的</w:t>
      </w:r>
      <w:r w:rsidRPr="00EB7F8D">
        <w:rPr>
          <w:rFonts w:cs="宋体" w:hint="eastAsia"/>
          <w:sz w:val="28"/>
          <w:szCs w:val="28"/>
        </w:rPr>
        <w:t>“三公开”原则。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sz w:val="28"/>
          <w:szCs w:val="28"/>
        </w:rPr>
        <w:t>4</w:t>
      </w:r>
      <w:r w:rsidRPr="00EB7F8D">
        <w:rPr>
          <w:rFonts w:cs="宋体" w:hint="eastAsia"/>
          <w:sz w:val="28"/>
          <w:szCs w:val="28"/>
        </w:rPr>
        <w:t>、在实行岗位聘任</w:t>
      </w:r>
      <w:r w:rsidR="00513B44" w:rsidRPr="00EB7F8D">
        <w:rPr>
          <w:rFonts w:cs="宋体" w:hint="eastAsia"/>
          <w:sz w:val="28"/>
          <w:szCs w:val="28"/>
        </w:rPr>
        <w:t>制和相应的奖励性绩效工资的同时，</w:t>
      </w:r>
      <w:r w:rsidR="00B16DB9" w:rsidRPr="00EB7F8D">
        <w:rPr>
          <w:rFonts w:cs="宋体" w:hint="eastAsia"/>
          <w:sz w:val="28"/>
          <w:szCs w:val="28"/>
        </w:rPr>
        <w:t>继续弘扬</w:t>
      </w:r>
      <w:r w:rsidR="00513B44" w:rsidRPr="00EB7F8D">
        <w:rPr>
          <w:rFonts w:cs="宋体" w:hint="eastAsia"/>
          <w:sz w:val="28"/>
          <w:szCs w:val="28"/>
        </w:rPr>
        <w:t>爱岗敬业，乐于</w:t>
      </w:r>
      <w:r w:rsidRPr="00EB7F8D">
        <w:rPr>
          <w:rFonts w:cs="宋体" w:hint="eastAsia"/>
          <w:sz w:val="28"/>
          <w:szCs w:val="28"/>
        </w:rPr>
        <w:t>奉献</w:t>
      </w:r>
      <w:r w:rsidR="00D352EE" w:rsidRPr="00EB7F8D">
        <w:rPr>
          <w:rFonts w:cs="宋体" w:hint="eastAsia"/>
          <w:sz w:val="28"/>
          <w:szCs w:val="28"/>
        </w:rPr>
        <w:t>，团结协作，艰苦奋斗</w:t>
      </w:r>
      <w:r w:rsidR="00513B44" w:rsidRPr="00EB7F8D">
        <w:rPr>
          <w:rFonts w:cs="宋体" w:hint="eastAsia"/>
          <w:sz w:val="28"/>
          <w:szCs w:val="28"/>
        </w:rPr>
        <w:t>的</w:t>
      </w:r>
      <w:r w:rsidRPr="00EB7F8D">
        <w:rPr>
          <w:rFonts w:cs="宋体" w:hint="eastAsia"/>
          <w:sz w:val="28"/>
          <w:szCs w:val="28"/>
        </w:rPr>
        <w:t>精神</w:t>
      </w:r>
      <w:r w:rsidR="00513B44" w:rsidRPr="00EB7F8D">
        <w:rPr>
          <w:rFonts w:cs="宋体" w:hint="eastAsia"/>
          <w:sz w:val="28"/>
          <w:szCs w:val="28"/>
        </w:rPr>
        <w:t>和</w:t>
      </w:r>
      <w:r w:rsidRPr="00EB7F8D">
        <w:rPr>
          <w:rFonts w:cs="宋体" w:hint="eastAsia"/>
          <w:sz w:val="28"/>
          <w:szCs w:val="28"/>
        </w:rPr>
        <w:t>优良传统。</w:t>
      </w:r>
    </w:p>
    <w:p w:rsidR="00C76D3A" w:rsidRPr="00EB7F8D" w:rsidRDefault="00C76D3A" w:rsidP="00B37635">
      <w:pPr>
        <w:snapToGrid w:val="0"/>
        <w:spacing w:line="288" w:lineRule="auto"/>
        <w:rPr>
          <w:rFonts w:ascii="黑体" w:eastAsia="黑体"/>
          <w:b/>
          <w:bCs/>
          <w:sz w:val="28"/>
          <w:szCs w:val="28"/>
        </w:rPr>
      </w:pPr>
      <w:r w:rsidRPr="00EB7F8D">
        <w:rPr>
          <w:rFonts w:ascii="黑体" w:eastAsia="黑体" w:cs="黑体" w:hint="eastAsia"/>
          <w:b/>
          <w:bCs/>
          <w:sz w:val="28"/>
          <w:szCs w:val="28"/>
        </w:rPr>
        <w:t>二、主要内容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（一）建立岗位制度。根据南工校人【</w:t>
      </w:r>
      <w:r w:rsidRPr="00EB7F8D">
        <w:rPr>
          <w:sz w:val="28"/>
          <w:szCs w:val="28"/>
        </w:rPr>
        <w:t>2009</w:t>
      </w:r>
      <w:r w:rsidRPr="00EB7F8D">
        <w:rPr>
          <w:rFonts w:cs="宋体" w:hint="eastAsia"/>
          <w:sz w:val="28"/>
          <w:szCs w:val="28"/>
        </w:rPr>
        <w:t>】</w:t>
      </w:r>
      <w:r w:rsidRPr="00EB7F8D">
        <w:rPr>
          <w:sz w:val="28"/>
          <w:szCs w:val="28"/>
        </w:rPr>
        <w:t>43</w:t>
      </w:r>
      <w:r w:rsidRPr="00EB7F8D">
        <w:rPr>
          <w:rFonts w:cs="宋体" w:hint="eastAsia"/>
          <w:sz w:val="28"/>
          <w:szCs w:val="28"/>
        </w:rPr>
        <w:t>号文件精神</w:t>
      </w:r>
      <w:r w:rsidRPr="00EB7F8D">
        <w:rPr>
          <w:sz w:val="28"/>
          <w:szCs w:val="28"/>
        </w:rPr>
        <w:t>,</w:t>
      </w:r>
      <w:r w:rsidRPr="00EB7F8D">
        <w:rPr>
          <w:rFonts w:cs="宋体" w:hint="eastAsia"/>
          <w:sz w:val="28"/>
          <w:szCs w:val="28"/>
        </w:rPr>
        <w:t>体育部全体教师按照岗位职责、任务和要求</w:t>
      </w:r>
      <w:r w:rsidRPr="00EB7F8D">
        <w:rPr>
          <w:sz w:val="28"/>
          <w:szCs w:val="28"/>
        </w:rPr>
        <w:t>,</w:t>
      </w:r>
      <w:r w:rsidRPr="00EB7F8D">
        <w:rPr>
          <w:rFonts w:cs="宋体" w:hint="eastAsia"/>
          <w:sz w:val="28"/>
          <w:szCs w:val="28"/>
        </w:rPr>
        <w:t>进行分级设岗，并明确各级岗位的聘任条件和主要职责，严格依照程序，实行岗位聘任。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二）实行奖励性绩效工资。奖励性绩效工资由考核奖励和业绩奖励两部分组成。考核奖励以教职工所聘岗位职责为依据，主要体现对岗位目标任务的完成情况，凡年度考核合格及以上的教职工，按规定发放其考核奖励。业绩奖励以激励为导向，主要体现出色地履行本岗位职责、按质超额完成工作任务和特殊贡献的情况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（三）考核</w:t>
      </w:r>
      <w:proofErr w:type="gramStart"/>
      <w:r w:rsidRPr="00EB7F8D">
        <w:rPr>
          <w:rFonts w:cs="宋体" w:hint="eastAsia"/>
          <w:sz w:val="28"/>
          <w:szCs w:val="28"/>
        </w:rPr>
        <w:t>奖励按</w:t>
      </w:r>
      <w:proofErr w:type="gramEnd"/>
      <w:r w:rsidRPr="00EB7F8D">
        <w:rPr>
          <w:rFonts w:cs="宋体" w:hint="eastAsia"/>
          <w:sz w:val="28"/>
          <w:szCs w:val="28"/>
        </w:rPr>
        <w:t>学校岗位聘用分为：教师岗、其他专技岗、管理岗（</w:t>
      </w:r>
      <w:proofErr w:type="gramStart"/>
      <w:r w:rsidRPr="00EB7F8D">
        <w:rPr>
          <w:rFonts w:cs="宋体" w:hint="eastAsia"/>
          <w:sz w:val="28"/>
          <w:szCs w:val="28"/>
        </w:rPr>
        <w:t>含领导</w:t>
      </w:r>
      <w:proofErr w:type="gramEnd"/>
      <w:r w:rsidRPr="00EB7F8D">
        <w:rPr>
          <w:rFonts w:cs="宋体" w:hint="eastAsia"/>
          <w:sz w:val="28"/>
          <w:szCs w:val="28"/>
        </w:rPr>
        <w:t>职务）、工勤技能岗四类。教师</w:t>
      </w:r>
      <w:proofErr w:type="gramStart"/>
      <w:r w:rsidRPr="00EB7F8D">
        <w:rPr>
          <w:rFonts w:cs="宋体" w:hint="eastAsia"/>
          <w:sz w:val="28"/>
          <w:szCs w:val="28"/>
        </w:rPr>
        <w:t>岗考核</w:t>
      </w:r>
      <w:proofErr w:type="gramEnd"/>
      <w:r w:rsidRPr="00EB7F8D">
        <w:rPr>
          <w:rFonts w:cs="宋体" w:hint="eastAsia"/>
          <w:sz w:val="28"/>
          <w:szCs w:val="28"/>
        </w:rPr>
        <w:t>奖励标准见表</w:t>
      </w:r>
      <w:proofErr w:type="gramStart"/>
      <w:r w:rsidRPr="00EB7F8D">
        <w:rPr>
          <w:rFonts w:cs="宋体" w:hint="eastAsia"/>
          <w:sz w:val="28"/>
          <w:szCs w:val="28"/>
        </w:rPr>
        <w:t>一</w:t>
      </w:r>
      <w:proofErr w:type="gramEnd"/>
      <w:r w:rsidRPr="00EB7F8D">
        <w:rPr>
          <w:rFonts w:cs="宋体" w:hint="eastAsia"/>
          <w:sz w:val="28"/>
          <w:szCs w:val="28"/>
        </w:rPr>
        <w:t>，其他岗位考核奖励标准参照学校文件执行。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（四）业绩奖励分为：</w:t>
      </w:r>
      <w:proofErr w:type="gramStart"/>
      <w:r w:rsidRPr="00EB7F8D">
        <w:rPr>
          <w:rFonts w:cs="宋体" w:hint="eastAsia"/>
          <w:sz w:val="28"/>
          <w:szCs w:val="28"/>
        </w:rPr>
        <w:t>超教学</w:t>
      </w:r>
      <w:proofErr w:type="gramEnd"/>
      <w:r w:rsidRPr="00EB7F8D">
        <w:rPr>
          <w:rFonts w:cs="宋体" w:hint="eastAsia"/>
          <w:sz w:val="28"/>
          <w:szCs w:val="28"/>
        </w:rPr>
        <w:t>工作量奖、专项奖和单位考评奖。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（五）根据岗位职责和工作目标，严格考核。考核结果与考核奖励挂钩，与再次聘任挂钩。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lastRenderedPageBreak/>
        <w:t>（六）完善专项奖励制度，对教学、科研、论文、著作、竞赛等突出工作业绩实行专项奖励。</w:t>
      </w:r>
    </w:p>
    <w:p w:rsidR="00C76D3A" w:rsidRPr="00EB7F8D" w:rsidRDefault="00C76D3A" w:rsidP="00B37635">
      <w:pPr>
        <w:snapToGrid w:val="0"/>
        <w:spacing w:line="288" w:lineRule="auto"/>
        <w:rPr>
          <w:rFonts w:ascii="黑体" w:eastAsia="黑体"/>
          <w:sz w:val="28"/>
          <w:szCs w:val="28"/>
        </w:rPr>
      </w:pPr>
      <w:r w:rsidRPr="00EB7F8D">
        <w:rPr>
          <w:rFonts w:ascii="黑体" w:eastAsia="黑体" w:cs="黑体" w:hint="eastAsia"/>
          <w:sz w:val="28"/>
          <w:szCs w:val="28"/>
        </w:rPr>
        <w:t>三、</w:t>
      </w:r>
      <w:r w:rsidRPr="00EB7F8D">
        <w:rPr>
          <w:rFonts w:ascii="黑体" w:eastAsia="黑体" w:cs="黑体"/>
          <w:sz w:val="28"/>
          <w:szCs w:val="28"/>
        </w:rPr>
        <w:t xml:space="preserve"> </w:t>
      </w:r>
      <w:r w:rsidRPr="00EB7F8D">
        <w:rPr>
          <w:rFonts w:ascii="黑体" w:eastAsia="黑体" w:cs="黑体" w:hint="eastAsia"/>
          <w:sz w:val="28"/>
          <w:szCs w:val="28"/>
        </w:rPr>
        <w:t>岗位设置及聘任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（一）教师岗位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按照学校我部实际情况及南工校人【</w:t>
      </w:r>
      <w:r w:rsidRPr="00EB7F8D">
        <w:rPr>
          <w:sz w:val="28"/>
          <w:szCs w:val="28"/>
        </w:rPr>
        <w:t>2009</w:t>
      </w:r>
      <w:r w:rsidRPr="00EB7F8D">
        <w:rPr>
          <w:rFonts w:cs="宋体" w:hint="eastAsia"/>
          <w:sz w:val="28"/>
          <w:szCs w:val="28"/>
        </w:rPr>
        <w:t>】</w:t>
      </w:r>
      <w:r w:rsidRPr="00EB7F8D">
        <w:rPr>
          <w:sz w:val="28"/>
          <w:szCs w:val="28"/>
        </w:rPr>
        <w:t>43</w:t>
      </w:r>
      <w:r w:rsidRPr="00EB7F8D">
        <w:rPr>
          <w:rFonts w:cs="宋体" w:hint="eastAsia"/>
          <w:sz w:val="28"/>
          <w:szCs w:val="28"/>
        </w:rPr>
        <w:t>号文件精神，我部教师岗位设</w:t>
      </w:r>
      <w:r w:rsidRPr="00EB7F8D">
        <w:rPr>
          <w:sz w:val="28"/>
          <w:szCs w:val="28"/>
        </w:rPr>
        <w:t>3---11</w:t>
      </w:r>
      <w:r w:rsidRPr="00EB7F8D">
        <w:rPr>
          <w:rFonts w:cs="宋体" w:hint="eastAsia"/>
          <w:sz w:val="28"/>
          <w:szCs w:val="28"/>
        </w:rPr>
        <w:t>级。具体按《学校第二轮岗位聘任教师岗位聘任人员名单》执行。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（二）党政管理人员岗位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按照学校核定的党政管理人员岗位职数，按学校党政管理人员上岗条件和职责任务聘任。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（三）工人岗位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sz w:val="28"/>
          <w:szCs w:val="28"/>
        </w:rPr>
      </w:pPr>
      <w:r w:rsidRPr="00EB7F8D">
        <w:rPr>
          <w:rFonts w:cs="宋体" w:hint="eastAsia"/>
          <w:sz w:val="28"/>
          <w:szCs w:val="28"/>
        </w:rPr>
        <w:t>按照学校核定的工人岗位职数，由体育部制订工人岗位上岗方案，进行公开聘任。</w:t>
      </w:r>
    </w:p>
    <w:p w:rsidR="00C76D3A" w:rsidRPr="00EB7F8D" w:rsidRDefault="00C76D3A" w:rsidP="00B37635">
      <w:pPr>
        <w:snapToGrid w:val="0"/>
        <w:spacing w:line="288" w:lineRule="auto"/>
        <w:rPr>
          <w:rFonts w:ascii="黑体" w:eastAsia="黑体"/>
          <w:sz w:val="24"/>
          <w:szCs w:val="24"/>
        </w:rPr>
      </w:pPr>
      <w:r w:rsidRPr="00EB7F8D">
        <w:rPr>
          <w:rFonts w:ascii="黑体" w:eastAsia="黑体" w:cs="黑体" w:hint="eastAsia"/>
          <w:sz w:val="24"/>
          <w:szCs w:val="24"/>
        </w:rPr>
        <w:t>四、奖励性绩效工资实施细则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（一）教师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岗考核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奖励标准实施细则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、教师岗位考核奖励标准（表一）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641"/>
        <w:gridCol w:w="678"/>
        <w:gridCol w:w="678"/>
        <w:gridCol w:w="678"/>
        <w:gridCol w:w="675"/>
        <w:gridCol w:w="677"/>
        <w:gridCol w:w="683"/>
        <w:gridCol w:w="666"/>
        <w:gridCol w:w="677"/>
        <w:gridCol w:w="672"/>
        <w:gridCol w:w="803"/>
      </w:tblGrid>
      <w:tr w:rsidR="00C76D3A" w:rsidRPr="00EB7F8D">
        <w:trPr>
          <w:trHeight w:val="435"/>
        </w:trPr>
        <w:tc>
          <w:tcPr>
            <w:tcW w:w="583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rPr>
                <w:rFonts w:cs="宋体" w:hint="eastAsia"/>
              </w:rPr>
              <w:t>岗</w:t>
            </w:r>
            <w:r w:rsidRPr="00EB7F8D">
              <w:t xml:space="preserve">  </w:t>
            </w:r>
            <w:r w:rsidRPr="00EB7F8D">
              <w:rPr>
                <w:rFonts w:cs="宋体" w:hint="eastAsia"/>
              </w:rPr>
              <w:t>位</w:t>
            </w:r>
          </w:p>
        </w:tc>
        <w:tc>
          <w:tcPr>
            <w:tcW w:w="376" w:type="pct"/>
            <w:vAlign w:val="center"/>
          </w:tcPr>
          <w:p w:rsidR="00C76D3A" w:rsidRPr="00EB7F8D" w:rsidRDefault="00C76D3A" w:rsidP="001B2D57">
            <w:pPr>
              <w:snapToGrid w:val="0"/>
              <w:spacing w:line="288" w:lineRule="auto"/>
              <w:jc w:val="center"/>
            </w:pPr>
            <w:r w:rsidRPr="00EB7F8D">
              <w:t>2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3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4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5</w:t>
            </w:r>
          </w:p>
        </w:tc>
        <w:tc>
          <w:tcPr>
            <w:tcW w:w="396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6</w:t>
            </w:r>
          </w:p>
        </w:tc>
        <w:tc>
          <w:tcPr>
            <w:tcW w:w="397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7</w:t>
            </w:r>
          </w:p>
        </w:tc>
        <w:tc>
          <w:tcPr>
            <w:tcW w:w="401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8</w:t>
            </w:r>
          </w:p>
        </w:tc>
        <w:tc>
          <w:tcPr>
            <w:tcW w:w="391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9</w:t>
            </w:r>
          </w:p>
        </w:tc>
        <w:tc>
          <w:tcPr>
            <w:tcW w:w="397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10</w:t>
            </w:r>
          </w:p>
        </w:tc>
        <w:tc>
          <w:tcPr>
            <w:tcW w:w="394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11</w:t>
            </w:r>
          </w:p>
        </w:tc>
        <w:tc>
          <w:tcPr>
            <w:tcW w:w="471" w:type="pct"/>
            <w:vAlign w:val="center"/>
          </w:tcPr>
          <w:p w:rsidR="00C76D3A" w:rsidRPr="00EB7F8D" w:rsidRDefault="00C76D3A" w:rsidP="001B2D57">
            <w:pPr>
              <w:snapToGrid w:val="0"/>
              <w:spacing w:line="288" w:lineRule="auto"/>
              <w:jc w:val="center"/>
            </w:pPr>
            <w:r w:rsidRPr="00EB7F8D">
              <w:t>12</w:t>
            </w:r>
          </w:p>
        </w:tc>
      </w:tr>
      <w:tr w:rsidR="00C76D3A" w:rsidRPr="00EB7F8D">
        <w:trPr>
          <w:trHeight w:val="435"/>
        </w:trPr>
        <w:tc>
          <w:tcPr>
            <w:tcW w:w="583" w:type="pct"/>
            <w:vAlign w:val="center"/>
          </w:tcPr>
          <w:p w:rsidR="00C76D3A" w:rsidRPr="00EB7F8D" w:rsidRDefault="00C76D3A" w:rsidP="00C61550">
            <w:pPr>
              <w:snapToGrid w:val="0"/>
              <w:spacing w:line="288" w:lineRule="auto"/>
              <w:jc w:val="center"/>
            </w:pPr>
            <w:r w:rsidRPr="00EB7F8D">
              <w:rPr>
                <w:rFonts w:cs="宋体" w:hint="eastAsia"/>
              </w:rPr>
              <w:t>月标准（元）</w:t>
            </w:r>
          </w:p>
        </w:tc>
        <w:tc>
          <w:tcPr>
            <w:tcW w:w="376" w:type="pct"/>
            <w:vAlign w:val="center"/>
          </w:tcPr>
          <w:p w:rsidR="00C76D3A" w:rsidRPr="00EB7F8D" w:rsidRDefault="00C76D3A" w:rsidP="001B2D57">
            <w:pPr>
              <w:snapToGrid w:val="0"/>
              <w:spacing w:line="288" w:lineRule="auto"/>
            </w:pPr>
            <w:r w:rsidRPr="00EB7F8D">
              <w:t>3835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3601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3367</w:t>
            </w:r>
          </w:p>
        </w:tc>
        <w:tc>
          <w:tcPr>
            <w:tcW w:w="398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3042</w:t>
            </w:r>
          </w:p>
        </w:tc>
        <w:tc>
          <w:tcPr>
            <w:tcW w:w="396" w:type="pct"/>
            <w:vAlign w:val="center"/>
          </w:tcPr>
          <w:p w:rsidR="00C76D3A" w:rsidRPr="00EB7F8D" w:rsidRDefault="00C76D3A" w:rsidP="002B06B9">
            <w:pPr>
              <w:snapToGrid w:val="0"/>
              <w:spacing w:line="288" w:lineRule="auto"/>
            </w:pPr>
            <w:r w:rsidRPr="00EB7F8D">
              <w:t>2</w:t>
            </w:r>
            <w:r w:rsidR="002B06B9" w:rsidRPr="00EB7F8D">
              <w:rPr>
                <w:rFonts w:hint="eastAsia"/>
              </w:rPr>
              <w:t>95</w:t>
            </w:r>
            <w:r w:rsidRPr="00EB7F8D">
              <w:t>1</w:t>
            </w:r>
          </w:p>
        </w:tc>
        <w:tc>
          <w:tcPr>
            <w:tcW w:w="397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2860</w:t>
            </w:r>
          </w:p>
        </w:tc>
        <w:tc>
          <w:tcPr>
            <w:tcW w:w="401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2600</w:t>
            </w:r>
          </w:p>
        </w:tc>
        <w:tc>
          <w:tcPr>
            <w:tcW w:w="391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2535</w:t>
            </w:r>
          </w:p>
        </w:tc>
        <w:tc>
          <w:tcPr>
            <w:tcW w:w="397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2470</w:t>
            </w:r>
          </w:p>
        </w:tc>
        <w:tc>
          <w:tcPr>
            <w:tcW w:w="394" w:type="pct"/>
            <w:vAlign w:val="center"/>
          </w:tcPr>
          <w:p w:rsidR="00C76D3A" w:rsidRPr="00EB7F8D" w:rsidRDefault="00C76D3A" w:rsidP="008A36E5">
            <w:pPr>
              <w:snapToGrid w:val="0"/>
              <w:spacing w:line="288" w:lineRule="auto"/>
            </w:pPr>
            <w:r w:rsidRPr="00EB7F8D">
              <w:t>2210</w:t>
            </w:r>
          </w:p>
        </w:tc>
        <w:tc>
          <w:tcPr>
            <w:tcW w:w="471" w:type="pct"/>
            <w:vAlign w:val="center"/>
          </w:tcPr>
          <w:p w:rsidR="00C76D3A" w:rsidRPr="00EB7F8D" w:rsidRDefault="00C76D3A" w:rsidP="00380E09">
            <w:pPr>
              <w:snapToGrid w:val="0"/>
              <w:spacing w:line="288" w:lineRule="auto"/>
              <w:jc w:val="center"/>
            </w:pPr>
            <w:r w:rsidRPr="00EB7F8D">
              <w:t>2080</w:t>
            </w:r>
          </w:p>
        </w:tc>
      </w:tr>
    </w:tbl>
    <w:p w:rsidR="00C76D3A" w:rsidRPr="00EB7F8D" w:rsidRDefault="00C76D3A" w:rsidP="00513B44">
      <w:pPr>
        <w:snapToGrid w:val="0"/>
        <w:spacing w:line="288" w:lineRule="auto"/>
        <w:ind w:firstLineChars="200" w:firstLine="420"/>
      </w:pP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、各岗位人员必须每年完成</w:t>
      </w:r>
      <w:r w:rsidRPr="00EB7F8D">
        <w:rPr>
          <w:rFonts w:ascii="宋体" w:hAnsi="宋体" w:cs="宋体"/>
          <w:sz w:val="28"/>
          <w:szCs w:val="28"/>
        </w:rPr>
        <w:t>6</w:t>
      </w:r>
      <w:r w:rsidRPr="00EB7F8D">
        <w:rPr>
          <w:rFonts w:ascii="宋体" w:hAnsi="宋体" w:cs="宋体" w:hint="eastAsia"/>
          <w:sz w:val="28"/>
          <w:szCs w:val="28"/>
        </w:rPr>
        <w:t>个班的基本教学工作量。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3</w:t>
      </w:r>
      <w:r w:rsidRPr="00EB7F8D">
        <w:rPr>
          <w:rFonts w:ascii="宋体" w:hAnsi="宋体" w:cs="宋体" w:hint="eastAsia"/>
          <w:sz w:val="28"/>
          <w:szCs w:val="28"/>
        </w:rPr>
        <w:t>、病、事假按</w:t>
      </w:r>
      <w:r w:rsidRPr="00EB7F8D">
        <w:rPr>
          <w:rFonts w:ascii="宋体" w:hAnsi="宋体" w:cs="宋体"/>
          <w:sz w:val="28"/>
          <w:szCs w:val="28"/>
        </w:rPr>
        <w:t>60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学时的标准进行扣除，按</w:t>
      </w:r>
      <w:r w:rsidRPr="00EB7F8D">
        <w:rPr>
          <w:rFonts w:ascii="宋体" w:hAnsi="宋体" w:cs="宋体"/>
          <w:sz w:val="28"/>
          <w:szCs w:val="28"/>
        </w:rPr>
        <w:t>50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学时补发给代课教师。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4</w:t>
      </w:r>
      <w:r w:rsidRPr="00EB7F8D">
        <w:rPr>
          <w:rFonts w:ascii="宋体" w:hAnsi="宋体" w:cs="宋体" w:hint="eastAsia"/>
          <w:sz w:val="28"/>
          <w:szCs w:val="28"/>
        </w:rPr>
        <w:t>、并班上课按</w:t>
      </w:r>
      <w:r w:rsidRPr="00EB7F8D">
        <w:rPr>
          <w:rFonts w:ascii="宋体" w:hAnsi="宋体" w:cs="宋体"/>
          <w:sz w:val="28"/>
          <w:szCs w:val="28"/>
        </w:rPr>
        <w:t>30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学时的标准进行补贴。被代课者仍按</w:t>
      </w:r>
      <w:r w:rsidRPr="00EB7F8D">
        <w:rPr>
          <w:rFonts w:ascii="宋体" w:hAnsi="宋体" w:cs="宋体"/>
          <w:sz w:val="28"/>
          <w:szCs w:val="28"/>
        </w:rPr>
        <w:t>60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学时的标准进行扣除。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5</w:t>
      </w:r>
      <w:r w:rsidRPr="00EB7F8D">
        <w:rPr>
          <w:rFonts w:ascii="宋体" w:hAnsi="宋体" w:cs="宋体" w:hint="eastAsia"/>
          <w:sz w:val="28"/>
          <w:szCs w:val="28"/>
        </w:rPr>
        <w:t>、为了照顾老教师，适当减少工作量及劳动强度，年满</w:t>
      </w:r>
      <w:r w:rsidRPr="00EB7F8D">
        <w:rPr>
          <w:rFonts w:ascii="宋体" w:hAnsi="宋体" w:cs="宋体"/>
          <w:sz w:val="28"/>
          <w:szCs w:val="28"/>
        </w:rPr>
        <w:t>55</w:t>
      </w:r>
      <w:r w:rsidRPr="00EB7F8D">
        <w:rPr>
          <w:rFonts w:ascii="宋体" w:hAnsi="宋体" w:cs="宋体" w:hint="eastAsia"/>
          <w:sz w:val="28"/>
          <w:szCs w:val="28"/>
        </w:rPr>
        <w:t>周岁以上的男教师、年满</w:t>
      </w:r>
      <w:r w:rsidRPr="00EB7F8D">
        <w:rPr>
          <w:rFonts w:ascii="宋体" w:hAnsi="宋体" w:cs="宋体"/>
          <w:sz w:val="28"/>
          <w:szCs w:val="28"/>
        </w:rPr>
        <w:t>50</w:t>
      </w:r>
      <w:r w:rsidRPr="00EB7F8D">
        <w:rPr>
          <w:rFonts w:ascii="宋体" w:hAnsi="宋体" w:cs="宋体" w:hint="eastAsia"/>
          <w:sz w:val="28"/>
          <w:szCs w:val="28"/>
        </w:rPr>
        <w:t>周岁以上的女教师，经本人书面申请，每周可减少一个班的教学工作量，视为达到所在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聘岗基本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要求的教学工作量。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6</w:t>
      </w:r>
      <w:r w:rsidRPr="00EB7F8D">
        <w:rPr>
          <w:rFonts w:ascii="宋体" w:hAnsi="宋体" w:cs="宋体" w:hint="eastAsia"/>
          <w:sz w:val="28"/>
          <w:szCs w:val="28"/>
        </w:rPr>
        <w:t>、由上级</w:t>
      </w:r>
      <w:r w:rsidR="002B06B9" w:rsidRPr="00EB7F8D">
        <w:rPr>
          <w:rFonts w:ascii="宋体" w:hAnsi="宋体" w:cs="宋体" w:hint="eastAsia"/>
          <w:sz w:val="28"/>
          <w:szCs w:val="28"/>
        </w:rPr>
        <w:t>教育</w:t>
      </w:r>
      <w:r w:rsidRPr="00EB7F8D">
        <w:rPr>
          <w:rFonts w:ascii="宋体" w:hAnsi="宋体" w:cs="宋体" w:hint="eastAsia"/>
          <w:sz w:val="28"/>
          <w:szCs w:val="28"/>
        </w:rPr>
        <w:t>主管部门下派的裁判</w:t>
      </w:r>
      <w:r w:rsidR="002B06B9" w:rsidRPr="00EB7F8D">
        <w:rPr>
          <w:rFonts w:ascii="宋体" w:hAnsi="宋体" w:cs="宋体" w:hint="eastAsia"/>
          <w:sz w:val="28"/>
          <w:szCs w:val="28"/>
        </w:rPr>
        <w:t>任务</w:t>
      </w:r>
      <w:r w:rsidRPr="00EB7F8D">
        <w:rPr>
          <w:rFonts w:ascii="宋体" w:hAnsi="宋体" w:cs="宋体" w:hint="eastAsia"/>
          <w:sz w:val="28"/>
          <w:szCs w:val="28"/>
        </w:rPr>
        <w:t>、业务学习和培训</w:t>
      </w:r>
      <w:r w:rsidR="002B06B9" w:rsidRPr="00EB7F8D">
        <w:rPr>
          <w:rFonts w:ascii="宋体" w:hAnsi="宋体" w:cs="宋体" w:hint="eastAsia"/>
          <w:sz w:val="28"/>
          <w:szCs w:val="28"/>
        </w:rPr>
        <w:t>、学术交流等活动，报经体育部批准</w:t>
      </w:r>
      <w:r w:rsidRPr="00EB7F8D">
        <w:rPr>
          <w:rFonts w:ascii="宋体" w:hAnsi="宋体" w:cs="宋体" w:hint="eastAsia"/>
          <w:sz w:val="28"/>
          <w:szCs w:val="28"/>
        </w:rPr>
        <w:t>，可按公假处理。</w:t>
      </w:r>
      <w:r w:rsidR="002B06B9" w:rsidRPr="00EB7F8D">
        <w:rPr>
          <w:rFonts w:ascii="宋体" w:hAnsi="宋体" w:cs="宋体" w:hint="eastAsia"/>
          <w:sz w:val="28"/>
          <w:szCs w:val="28"/>
        </w:rPr>
        <w:t>由上级体育主管部门（国家体育总局、江苏省体育局）下派的裁判任务，报经体育部批准，可按公假处理，但每学期只能享受一次最多七天</w:t>
      </w:r>
      <w:r w:rsidR="00D352EE" w:rsidRPr="00EB7F8D">
        <w:rPr>
          <w:rFonts w:ascii="宋体" w:hAnsi="宋体" w:cs="宋体" w:hint="eastAsia"/>
          <w:sz w:val="28"/>
          <w:szCs w:val="28"/>
        </w:rPr>
        <w:t>，超出部分按病、</w:t>
      </w:r>
      <w:r w:rsidR="00D352EE" w:rsidRPr="00EB7F8D">
        <w:rPr>
          <w:rFonts w:ascii="宋体" w:hAnsi="宋体" w:cs="宋体" w:hint="eastAsia"/>
          <w:sz w:val="28"/>
          <w:szCs w:val="28"/>
        </w:rPr>
        <w:lastRenderedPageBreak/>
        <w:t>事假调代课办法执行。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（二）业绩奖励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、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超教学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工作量奖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）超工作量部分的课时酬金</w:t>
      </w:r>
      <w:r w:rsidRPr="00EB7F8D">
        <w:rPr>
          <w:rFonts w:ascii="宋体" w:hAnsi="宋体" w:cs="宋体"/>
          <w:sz w:val="28"/>
          <w:szCs w:val="28"/>
        </w:rPr>
        <w:t>,</w:t>
      </w:r>
      <w:r w:rsidRPr="00EB7F8D">
        <w:rPr>
          <w:rFonts w:ascii="宋体" w:hAnsi="宋体" w:cs="宋体" w:hint="eastAsia"/>
          <w:sz w:val="28"/>
          <w:szCs w:val="28"/>
        </w:rPr>
        <w:t>按</w:t>
      </w:r>
      <w:r w:rsidRPr="00EB7F8D">
        <w:rPr>
          <w:rFonts w:ascii="宋体" w:hAnsi="宋体" w:cs="宋体"/>
          <w:sz w:val="28"/>
          <w:szCs w:val="28"/>
        </w:rPr>
        <w:t>50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学时的标准进行补贴。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）体质测试工作量</w:t>
      </w:r>
      <w:r w:rsidRPr="00EB7F8D">
        <w:rPr>
          <w:rFonts w:ascii="宋体" w:hAnsi="宋体" w:cs="宋体"/>
          <w:sz w:val="28"/>
          <w:szCs w:val="28"/>
        </w:rPr>
        <w:t>,</w:t>
      </w:r>
      <w:r w:rsidRPr="00EB7F8D">
        <w:rPr>
          <w:rFonts w:ascii="宋体" w:hAnsi="宋体" w:cs="宋体" w:hint="eastAsia"/>
          <w:sz w:val="28"/>
          <w:szCs w:val="28"/>
        </w:rPr>
        <w:t>按</w:t>
      </w:r>
      <w:r w:rsidRPr="00EB7F8D">
        <w:rPr>
          <w:rFonts w:ascii="宋体" w:hAnsi="宋体" w:cs="宋体"/>
          <w:sz w:val="28"/>
          <w:szCs w:val="28"/>
        </w:rPr>
        <w:t>100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班的标准进行补贴。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3</w:t>
      </w:r>
      <w:r w:rsidRPr="00EB7F8D">
        <w:rPr>
          <w:rFonts w:ascii="宋体" w:hAnsi="宋体" w:cs="宋体" w:hint="eastAsia"/>
          <w:sz w:val="28"/>
          <w:szCs w:val="28"/>
        </w:rPr>
        <w:t>）高水平运动队和常设队教练员采用竞争上岗办法确定，工作量计算办法参照《南京工业大学运动队管理规定及办法》执行</w:t>
      </w:r>
      <w:r w:rsidRPr="00EB7F8D">
        <w:rPr>
          <w:rFonts w:ascii="宋体" w:hAnsi="宋体" w:cs="宋体"/>
          <w:sz w:val="28"/>
          <w:szCs w:val="28"/>
        </w:rPr>
        <w:t>.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4</w:t>
      </w:r>
      <w:r w:rsidRPr="00EB7F8D">
        <w:rPr>
          <w:rFonts w:ascii="宋体" w:hAnsi="宋体" w:cs="宋体" w:hint="eastAsia"/>
          <w:sz w:val="28"/>
          <w:szCs w:val="28"/>
        </w:rPr>
        <w:t>）体育俱乐部及群体活动工作量计算办法参照体育部相关文件执行。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、专项奖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）个人所完成的科研工作，按学校</w:t>
      </w:r>
      <w:r w:rsidR="00B16DB9" w:rsidRPr="00EB7F8D">
        <w:rPr>
          <w:rFonts w:ascii="宋体" w:hAnsi="宋体" w:cs="宋体" w:hint="eastAsia"/>
          <w:sz w:val="28"/>
          <w:szCs w:val="28"/>
        </w:rPr>
        <w:t>的</w:t>
      </w:r>
      <w:r w:rsidRPr="00EB7F8D">
        <w:rPr>
          <w:rFonts w:ascii="宋体" w:hAnsi="宋体" w:cs="宋体" w:hint="eastAsia"/>
          <w:sz w:val="28"/>
          <w:szCs w:val="28"/>
        </w:rPr>
        <w:t>专项奖励办法执行。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</w:t>
      </w: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）体育部每年将给予完成科研工作的教师以一定奖励。（具体详见《体育部科研工作管理条例》）</w:t>
      </w:r>
    </w:p>
    <w:p w:rsidR="00C76D3A" w:rsidRPr="00EB7F8D" w:rsidRDefault="00C76D3A" w:rsidP="005E329F">
      <w:pPr>
        <w:snapToGrid w:val="0"/>
        <w:spacing w:line="288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3</w:t>
      </w:r>
      <w:r w:rsidRPr="00EB7F8D">
        <w:rPr>
          <w:rFonts w:ascii="宋体" w:hAnsi="宋体" w:cs="宋体" w:hint="eastAsia"/>
          <w:sz w:val="28"/>
          <w:szCs w:val="28"/>
        </w:rPr>
        <w:t>、</w:t>
      </w:r>
      <w:r w:rsidR="005E329F" w:rsidRPr="00EB7F8D">
        <w:rPr>
          <w:rFonts w:ascii="宋体" w:hAnsi="宋体" w:cs="宋体" w:hint="eastAsia"/>
          <w:sz w:val="28"/>
          <w:szCs w:val="28"/>
        </w:rPr>
        <w:t>单位</w:t>
      </w:r>
      <w:r w:rsidRPr="00EB7F8D">
        <w:rPr>
          <w:rFonts w:ascii="宋体" w:hAnsi="宋体" w:cs="宋体" w:hint="eastAsia"/>
          <w:sz w:val="28"/>
          <w:szCs w:val="28"/>
        </w:rPr>
        <w:t>考评奖</w:t>
      </w:r>
    </w:p>
    <w:p w:rsidR="00C26E5E" w:rsidRPr="00EB7F8D" w:rsidRDefault="00C76D3A" w:rsidP="00E75C5B">
      <w:pPr>
        <w:snapToGrid w:val="0"/>
        <w:spacing w:line="288" w:lineRule="auto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 xml:space="preserve">    </w:t>
      </w:r>
      <w:r w:rsidR="005E329F" w:rsidRPr="00EB7F8D">
        <w:rPr>
          <w:rFonts w:ascii="宋体" w:hAnsi="宋体" w:cs="宋体" w:hint="eastAsia"/>
          <w:sz w:val="28"/>
          <w:szCs w:val="28"/>
        </w:rPr>
        <w:t>（1）</w:t>
      </w:r>
      <w:r w:rsidRPr="00EB7F8D">
        <w:rPr>
          <w:rFonts w:ascii="宋体" w:hAnsi="宋体" w:cs="宋体" w:hint="eastAsia"/>
          <w:sz w:val="28"/>
          <w:szCs w:val="28"/>
        </w:rPr>
        <w:t>每年年终，体育部将</w:t>
      </w:r>
      <w:r w:rsidR="0031015B" w:rsidRPr="00EB7F8D">
        <w:rPr>
          <w:rFonts w:ascii="宋体" w:hAnsi="宋体" w:cs="宋体" w:hint="eastAsia"/>
          <w:sz w:val="28"/>
          <w:szCs w:val="28"/>
        </w:rPr>
        <w:t>考核奖励和业绩奖励的余额部分</w:t>
      </w:r>
      <w:r w:rsidR="00C26E5E" w:rsidRPr="00EB7F8D">
        <w:rPr>
          <w:rFonts w:ascii="宋体" w:hAnsi="宋体" w:cs="宋体" w:hint="eastAsia"/>
          <w:sz w:val="28"/>
          <w:szCs w:val="28"/>
        </w:rPr>
        <w:t>在扣除以下因素后平均发放给全体教师。 扣除因素包括：</w:t>
      </w:r>
    </w:p>
    <w:p w:rsidR="00C26E5E" w:rsidRPr="00EB7F8D" w:rsidRDefault="005E329F" w:rsidP="00C26E5E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1）</w:t>
      </w:r>
      <w:r w:rsidR="00C26E5E" w:rsidRPr="00EB7F8D">
        <w:rPr>
          <w:rFonts w:ascii="宋体" w:hAnsi="宋体" w:cs="宋体" w:hint="eastAsia"/>
          <w:sz w:val="28"/>
          <w:szCs w:val="28"/>
        </w:rPr>
        <w:t>学期结束时，凡不按时上交有关教学文件者，按每推迟一天</w:t>
      </w:r>
      <w:r w:rsidR="00C26E5E" w:rsidRPr="00EB7F8D">
        <w:rPr>
          <w:rFonts w:ascii="宋体" w:hAnsi="宋体" w:cs="宋体"/>
          <w:sz w:val="28"/>
          <w:szCs w:val="28"/>
        </w:rPr>
        <w:t>50</w:t>
      </w:r>
      <w:r w:rsidR="00C26E5E" w:rsidRPr="00EB7F8D">
        <w:rPr>
          <w:rFonts w:ascii="宋体" w:hAnsi="宋体" w:cs="宋体" w:hint="eastAsia"/>
          <w:sz w:val="28"/>
          <w:szCs w:val="28"/>
        </w:rPr>
        <w:t>元的标准扣除。</w:t>
      </w:r>
    </w:p>
    <w:p w:rsidR="00C26E5E" w:rsidRPr="00EB7F8D" w:rsidRDefault="005E329F" w:rsidP="00C26E5E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2）</w:t>
      </w:r>
      <w:r w:rsidR="00C26E5E" w:rsidRPr="00EB7F8D">
        <w:rPr>
          <w:rFonts w:ascii="宋体" w:hAnsi="宋体" w:cs="宋体" w:hint="eastAsia"/>
          <w:sz w:val="28"/>
          <w:szCs w:val="28"/>
        </w:rPr>
        <w:t>凡部门、教研室会议、分会组织的业务活动缺席者，每人每次扣</w:t>
      </w:r>
      <w:r w:rsidR="00C26E5E" w:rsidRPr="00EB7F8D">
        <w:rPr>
          <w:rFonts w:ascii="宋体" w:hAnsi="宋体" w:cs="宋体"/>
          <w:sz w:val="28"/>
          <w:szCs w:val="28"/>
        </w:rPr>
        <w:t>100</w:t>
      </w:r>
      <w:r w:rsidR="00C26E5E" w:rsidRPr="00EB7F8D">
        <w:rPr>
          <w:rFonts w:ascii="宋体" w:hAnsi="宋体" w:cs="宋体" w:hint="eastAsia"/>
          <w:sz w:val="28"/>
          <w:szCs w:val="28"/>
        </w:rPr>
        <w:t>元。</w:t>
      </w:r>
    </w:p>
    <w:p w:rsidR="00C26E5E" w:rsidRPr="00EB7F8D" w:rsidRDefault="00C26E5E" w:rsidP="00C26E5E">
      <w:pPr>
        <w:snapToGrid w:val="0"/>
        <w:spacing w:line="288" w:lineRule="auto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 xml:space="preserve">    </w:t>
      </w:r>
      <w:r w:rsidR="005E329F" w:rsidRPr="00EB7F8D">
        <w:rPr>
          <w:rFonts w:ascii="宋体" w:hAnsi="宋体" w:cs="宋体" w:hint="eastAsia"/>
          <w:sz w:val="28"/>
          <w:szCs w:val="28"/>
        </w:rPr>
        <w:t>3）</w:t>
      </w:r>
      <w:r w:rsidRPr="00EB7F8D">
        <w:rPr>
          <w:rFonts w:ascii="宋体" w:hAnsi="宋体" w:cs="宋体" w:hint="eastAsia"/>
          <w:sz w:val="28"/>
          <w:szCs w:val="28"/>
        </w:rPr>
        <w:t>校运动会等校、部大型活动缺席者，每人每单元扣</w:t>
      </w:r>
      <w:r w:rsidRPr="00EB7F8D">
        <w:rPr>
          <w:rFonts w:ascii="宋体" w:hAnsi="宋体" w:cs="宋体"/>
          <w:sz w:val="28"/>
          <w:szCs w:val="28"/>
        </w:rPr>
        <w:t>150</w:t>
      </w:r>
      <w:r w:rsidRPr="00EB7F8D">
        <w:rPr>
          <w:rFonts w:ascii="宋体" w:hAnsi="宋体" w:cs="宋体" w:hint="eastAsia"/>
          <w:sz w:val="28"/>
          <w:szCs w:val="28"/>
        </w:rPr>
        <w:t>元。</w:t>
      </w:r>
    </w:p>
    <w:p w:rsidR="00C26E5E" w:rsidRPr="00EB7F8D" w:rsidRDefault="00C26E5E" w:rsidP="00C26E5E">
      <w:pPr>
        <w:snapToGrid w:val="0"/>
        <w:spacing w:line="288" w:lineRule="auto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 xml:space="preserve">    </w:t>
      </w:r>
      <w:r w:rsidR="005E329F" w:rsidRPr="00EB7F8D">
        <w:rPr>
          <w:rFonts w:ascii="宋体" w:hAnsi="宋体" w:cs="宋体" w:hint="eastAsia"/>
          <w:sz w:val="28"/>
          <w:szCs w:val="28"/>
        </w:rPr>
        <w:t>（2）目标</w:t>
      </w:r>
      <w:r w:rsidRPr="00EB7F8D">
        <w:rPr>
          <w:rFonts w:ascii="宋体" w:hAnsi="宋体" w:cs="宋体" w:hint="eastAsia"/>
          <w:sz w:val="28"/>
          <w:szCs w:val="28"/>
        </w:rPr>
        <w:t>考核奖</w:t>
      </w:r>
    </w:p>
    <w:p w:rsidR="00C76D3A" w:rsidRPr="00EB7F8D" w:rsidRDefault="00E75C5B" w:rsidP="00D21151">
      <w:pPr>
        <w:snapToGrid w:val="0"/>
        <w:spacing w:line="288" w:lineRule="auto"/>
        <w:rPr>
          <w:rFonts w:ascii="宋体" w:hAns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 xml:space="preserve">    </w:t>
      </w:r>
      <w:r w:rsidR="00D21151" w:rsidRPr="00EB7F8D">
        <w:rPr>
          <w:rFonts w:ascii="宋体" w:hAnsi="宋体" w:cs="宋体" w:hint="eastAsia"/>
          <w:sz w:val="28"/>
          <w:szCs w:val="28"/>
        </w:rPr>
        <w:t>目标考核奖是</w:t>
      </w:r>
      <w:r w:rsidR="00C26E5E" w:rsidRPr="00EB7F8D">
        <w:rPr>
          <w:rFonts w:ascii="宋体" w:hAnsi="宋体" w:cs="宋体" w:hint="eastAsia"/>
          <w:sz w:val="28"/>
          <w:szCs w:val="28"/>
        </w:rPr>
        <w:t>学校</w:t>
      </w:r>
      <w:r w:rsidR="00D21151" w:rsidRPr="00EB7F8D">
        <w:rPr>
          <w:rFonts w:ascii="宋体" w:hAnsi="宋体" w:cs="宋体" w:hint="eastAsia"/>
          <w:sz w:val="28"/>
          <w:szCs w:val="28"/>
        </w:rPr>
        <w:t>对体育部在教育教学、学科建设与科学研究、人才引进与队伍建设、管理服务和德育建设等方面进行全面目标考评的奖励，体育部将对在上述方面做出突出贡献的人员进行奖励，余额部分平均发放给全体教职工。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（三）兼职人员奖励性绩效工资实施办法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兼职人员按教师岗位进行聘岗。根据学校工作要求与体育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部实际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工作的需要，对兼职管理干部</w:t>
      </w:r>
      <w:r w:rsidR="00F04E3D" w:rsidRPr="00EB7F8D">
        <w:rPr>
          <w:rFonts w:ascii="宋体" w:hAnsi="宋体" w:cs="宋体" w:hint="eastAsia"/>
          <w:sz w:val="28"/>
          <w:szCs w:val="28"/>
        </w:rPr>
        <w:t>减免部分工作量</w:t>
      </w:r>
      <w:r w:rsidRPr="00EB7F8D">
        <w:rPr>
          <w:rFonts w:ascii="宋体" w:hAnsi="宋体" w:cs="宋体" w:hint="eastAsia"/>
          <w:sz w:val="28"/>
          <w:szCs w:val="28"/>
        </w:rPr>
        <w:t>，</w:t>
      </w:r>
      <w:r w:rsidR="00F04E3D" w:rsidRPr="00EB7F8D">
        <w:rPr>
          <w:rFonts w:ascii="宋体" w:hAnsi="宋体" w:cs="宋体" w:hint="eastAsia"/>
          <w:sz w:val="28"/>
          <w:szCs w:val="28"/>
        </w:rPr>
        <w:t>其中</w:t>
      </w:r>
      <w:r w:rsidRPr="00EB7F8D">
        <w:rPr>
          <w:rFonts w:ascii="宋体" w:hAnsi="宋体" w:cs="宋体" w:hint="eastAsia"/>
          <w:sz w:val="28"/>
          <w:szCs w:val="28"/>
        </w:rPr>
        <w:t>部门正职</w:t>
      </w:r>
      <w:r w:rsidR="00F04E3D" w:rsidRPr="00EB7F8D">
        <w:rPr>
          <w:rFonts w:ascii="宋体" w:hAnsi="宋体" w:cs="宋体" w:hint="eastAsia"/>
          <w:sz w:val="28"/>
          <w:szCs w:val="28"/>
        </w:rPr>
        <w:t>上满</w:t>
      </w: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个</w:t>
      </w:r>
      <w:r w:rsidR="00F04E3D" w:rsidRPr="00EB7F8D">
        <w:rPr>
          <w:rFonts w:ascii="宋体" w:hAnsi="宋体" w:cs="宋体" w:hint="eastAsia"/>
          <w:sz w:val="28"/>
          <w:szCs w:val="28"/>
        </w:rPr>
        <w:t>教学</w:t>
      </w:r>
      <w:r w:rsidRPr="00EB7F8D">
        <w:rPr>
          <w:rFonts w:ascii="宋体" w:hAnsi="宋体" w:cs="宋体" w:hint="eastAsia"/>
          <w:sz w:val="28"/>
          <w:szCs w:val="28"/>
        </w:rPr>
        <w:t>班、部门副职与办公室主任</w:t>
      </w:r>
      <w:r w:rsidR="00F04E3D" w:rsidRPr="00EB7F8D">
        <w:rPr>
          <w:rFonts w:ascii="宋体" w:hAnsi="宋体" w:cs="宋体" w:hint="eastAsia"/>
          <w:sz w:val="28"/>
          <w:szCs w:val="28"/>
        </w:rPr>
        <w:t>上满</w:t>
      </w:r>
      <w:r w:rsidRPr="00EB7F8D">
        <w:rPr>
          <w:rFonts w:ascii="宋体" w:hAnsi="宋体" w:cs="宋体"/>
          <w:sz w:val="28"/>
          <w:szCs w:val="28"/>
        </w:rPr>
        <w:t>5</w:t>
      </w:r>
      <w:r w:rsidRPr="00EB7F8D">
        <w:rPr>
          <w:rFonts w:ascii="宋体" w:hAnsi="宋体" w:cs="宋体" w:hint="eastAsia"/>
          <w:sz w:val="28"/>
          <w:szCs w:val="28"/>
        </w:rPr>
        <w:t>个</w:t>
      </w:r>
      <w:r w:rsidR="00F04E3D" w:rsidRPr="00EB7F8D">
        <w:rPr>
          <w:rFonts w:ascii="宋体" w:hAnsi="宋体" w:cs="宋体" w:hint="eastAsia"/>
          <w:sz w:val="28"/>
          <w:szCs w:val="28"/>
        </w:rPr>
        <w:t>教学</w:t>
      </w:r>
      <w:r w:rsidRPr="00EB7F8D">
        <w:rPr>
          <w:rFonts w:ascii="宋体" w:hAnsi="宋体" w:cs="宋体" w:hint="eastAsia"/>
          <w:sz w:val="28"/>
          <w:szCs w:val="28"/>
        </w:rPr>
        <w:t>班</w:t>
      </w:r>
      <w:r w:rsidRPr="00EB7F8D">
        <w:rPr>
          <w:rFonts w:ascii="宋体" w:hAnsi="宋体" w:cs="宋体"/>
          <w:sz w:val="28"/>
          <w:szCs w:val="28"/>
        </w:rPr>
        <w:t>,</w:t>
      </w:r>
      <w:r w:rsidRPr="00EB7F8D">
        <w:rPr>
          <w:rFonts w:ascii="宋体" w:hAnsi="宋体" w:cs="宋体" w:hint="eastAsia"/>
          <w:sz w:val="28"/>
          <w:szCs w:val="28"/>
        </w:rPr>
        <w:t>即可视为达到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聘岗要求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的教学工作量。体育部聘任的中层干部补贴</w:t>
      </w:r>
      <w:r w:rsidRPr="00EB7F8D">
        <w:rPr>
          <w:rFonts w:ascii="宋体" w:hAnsi="宋体" w:cs="宋体"/>
          <w:sz w:val="28"/>
          <w:szCs w:val="28"/>
        </w:rPr>
        <w:t>3000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年；分工会主席</w:t>
      </w:r>
      <w:r w:rsidRPr="00EB7F8D">
        <w:rPr>
          <w:rFonts w:ascii="宋体" w:hAnsi="宋体" w:cs="宋体"/>
          <w:sz w:val="28"/>
          <w:szCs w:val="28"/>
        </w:rPr>
        <w:t>2000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年；党支部书记</w:t>
      </w:r>
      <w:r w:rsidRPr="00EB7F8D">
        <w:rPr>
          <w:rFonts w:ascii="宋体" w:hAnsi="宋体" w:cs="宋体"/>
          <w:sz w:val="28"/>
          <w:szCs w:val="28"/>
        </w:rPr>
        <w:t>1000</w:t>
      </w:r>
      <w:r w:rsidRPr="00EB7F8D">
        <w:rPr>
          <w:rFonts w:ascii="宋体" w:hAnsi="宋体" w:cs="宋体" w:hint="eastAsia"/>
          <w:sz w:val="28"/>
          <w:szCs w:val="28"/>
        </w:rPr>
        <w:t>元</w:t>
      </w:r>
      <w:r w:rsidRPr="00EB7F8D">
        <w:rPr>
          <w:rFonts w:ascii="宋体" w:hAnsi="宋体" w:cs="宋体"/>
          <w:sz w:val="28"/>
          <w:szCs w:val="28"/>
        </w:rPr>
        <w:t>/</w:t>
      </w:r>
      <w:r w:rsidRPr="00EB7F8D">
        <w:rPr>
          <w:rFonts w:ascii="宋体" w:hAnsi="宋体" w:cs="宋体" w:hint="eastAsia"/>
          <w:sz w:val="28"/>
          <w:szCs w:val="28"/>
        </w:rPr>
        <w:t>年。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lastRenderedPageBreak/>
        <w:t>（四）党政管理人员奖励性绩效工资实施办法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参照学校管理和领导职务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岗考核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奖励标准实施办法执行。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（五）工人岗位奖励性绩效工资实施办法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proofErr w:type="gramStart"/>
      <w:r w:rsidRPr="00EB7F8D">
        <w:rPr>
          <w:rFonts w:ascii="宋体" w:hAnsi="宋体" w:cs="宋体" w:hint="eastAsia"/>
          <w:sz w:val="28"/>
          <w:szCs w:val="28"/>
        </w:rPr>
        <w:t>参照学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校工勤技能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岗考核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奖励标准实施办法执行。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 xml:space="preserve"> (</w:t>
      </w:r>
      <w:r w:rsidRPr="00EB7F8D">
        <w:rPr>
          <w:rFonts w:ascii="宋体" w:hAnsi="宋体" w:cs="宋体" w:hint="eastAsia"/>
          <w:sz w:val="28"/>
          <w:szCs w:val="28"/>
        </w:rPr>
        <w:t>六</w:t>
      </w:r>
      <w:r w:rsidRPr="00EB7F8D">
        <w:rPr>
          <w:rFonts w:ascii="宋体" w:hAnsi="宋体" w:cs="宋体"/>
          <w:sz w:val="28"/>
          <w:szCs w:val="28"/>
        </w:rPr>
        <w:t xml:space="preserve">) </w:t>
      </w:r>
      <w:r w:rsidRPr="00EB7F8D">
        <w:rPr>
          <w:rFonts w:ascii="宋体" w:hAnsi="宋体" w:cs="宋体" w:hint="eastAsia"/>
          <w:sz w:val="28"/>
          <w:szCs w:val="28"/>
        </w:rPr>
        <w:t>若干具体问题的处理办法，按照南工校人【</w:t>
      </w:r>
      <w:r w:rsidRPr="00EB7F8D">
        <w:rPr>
          <w:rFonts w:ascii="宋体" w:hAnsi="宋体" w:cs="宋体"/>
          <w:sz w:val="28"/>
          <w:szCs w:val="28"/>
        </w:rPr>
        <w:t>2014</w:t>
      </w:r>
      <w:r w:rsidRPr="00EB7F8D">
        <w:rPr>
          <w:rFonts w:ascii="宋体" w:hAnsi="宋体" w:cs="宋体" w:hint="eastAsia"/>
          <w:sz w:val="28"/>
          <w:szCs w:val="28"/>
        </w:rPr>
        <w:t>】</w:t>
      </w:r>
      <w:r w:rsidRPr="00EB7F8D">
        <w:rPr>
          <w:rFonts w:ascii="宋体" w:hAnsi="宋体" w:cs="宋体"/>
          <w:sz w:val="28"/>
          <w:szCs w:val="28"/>
        </w:rPr>
        <w:t>55</w:t>
      </w:r>
      <w:r w:rsidRPr="00EB7F8D">
        <w:rPr>
          <w:rFonts w:ascii="宋体" w:hAnsi="宋体" w:cs="宋体" w:hint="eastAsia"/>
          <w:sz w:val="28"/>
          <w:szCs w:val="28"/>
        </w:rPr>
        <w:t>号文规定执行。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黑体" w:eastAsia="黑体" w:cs="黑体"/>
          <w:sz w:val="28"/>
          <w:szCs w:val="28"/>
        </w:rPr>
      </w:pPr>
      <w:r w:rsidRPr="00EB7F8D">
        <w:rPr>
          <w:rFonts w:ascii="黑体" w:eastAsia="黑体" w:cs="黑体" w:hint="eastAsia"/>
          <w:sz w:val="28"/>
          <w:szCs w:val="28"/>
        </w:rPr>
        <w:t>五、组织机构与职责</w:t>
      </w:r>
    </w:p>
    <w:p w:rsidR="001B0CB8" w:rsidRPr="00EB7F8D" w:rsidRDefault="001B0CB8" w:rsidP="00513B44">
      <w:pPr>
        <w:snapToGrid w:val="0"/>
        <w:spacing w:line="288" w:lineRule="auto"/>
        <w:ind w:firstLineChars="200" w:firstLine="560"/>
        <w:rPr>
          <w:rFonts w:ascii="黑体" w:eastAsia="黑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根据南工校人【</w:t>
      </w:r>
      <w:r w:rsidRPr="00EB7F8D">
        <w:rPr>
          <w:rFonts w:ascii="宋体" w:hAnsi="宋体" w:cs="宋体"/>
          <w:sz w:val="28"/>
          <w:szCs w:val="28"/>
        </w:rPr>
        <w:t>2009</w:t>
      </w:r>
      <w:r w:rsidRPr="00EB7F8D">
        <w:rPr>
          <w:rFonts w:ascii="宋体" w:hAnsi="宋体" w:cs="宋体" w:hint="eastAsia"/>
          <w:sz w:val="28"/>
          <w:szCs w:val="28"/>
        </w:rPr>
        <w:t>】</w:t>
      </w:r>
      <w:r w:rsidRPr="00EB7F8D">
        <w:rPr>
          <w:rFonts w:ascii="宋体" w:hAnsi="宋体" w:cs="宋体"/>
          <w:sz w:val="28"/>
          <w:szCs w:val="28"/>
        </w:rPr>
        <w:t>43</w:t>
      </w:r>
      <w:r w:rsidRPr="00EB7F8D">
        <w:rPr>
          <w:rFonts w:ascii="宋体" w:hAnsi="宋体" w:cs="宋体" w:hint="eastAsia"/>
          <w:sz w:val="28"/>
          <w:szCs w:val="28"/>
        </w:rPr>
        <w:t>号文件精神，体育部2-4级教师岗位的推荐工作，</w:t>
      </w:r>
      <w:r w:rsidRPr="00EB7F8D">
        <w:rPr>
          <w:rFonts w:ascii="宋体" w:hAnsi="宋体" w:cs="宋体"/>
          <w:sz w:val="28"/>
          <w:szCs w:val="28"/>
        </w:rPr>
        <w:t>5--11</w:t>
      </w:r>
      <w:r w:rsidRPr="00EB7F8D">
        <w:rPr>
          <w:rFonts w:ascii="宋体" w:hAnsi="宋体" w:cs="宋体" w:hint="eastAsia"/>
          <w:sz w:val="28"/>
          <w:szCs w:val="28"/>
        </w:rPr>
        <w:t>级教师岗位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的考聘工作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，由体育部组织实施。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（一）体育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委员会组成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体育部</w:t>
      </w:r>
      <w:r w:rsidR="00F04E3D" w:rsidRPr="00EB7F8D">
        <w:rPr>
          <w:rFonts w:ascii="宋体" w:hAnsi="宋体" w:cs="宋体" w:hint="eastAsia"/>
          <w:sz w:val="28"/>
          <w:szCs w:val="28"/>
        </w:rPr>
        <w:t>成立</w:t>
      </w:r>
      <w:r w:rsidRPr="00EB7F8D">
        <w:rPr>
          <w:rFonts w:ascii="宋体" w:hAnsi="宋体" w:cs="宋体" w:hint="eastAsia"/>
          <w:sz w:val="28"/>
          <w:szCs w:val="28"/>
        </w:rPr>
        <w:t>岗位考核与聘任委员会</w:t>
      </w:r>
      <w:r w:rsidR="001B0CB8" w:rsidRPr="00EB7F8D">
        <w:rPr>
          <w:rFonts w:ascii="宋体" w:hAnsi="宋体" w:cs="宋体" w:hint="eastAsia"/>
          <w:sz w:val="28"/>
          <w:szCs w:val="28"/>
        </w:rPr>
        <w:t>，委员会</w:t>
      </w:r>
      <w:r w:rsidRPr="00EB7F8D">
        <w:rPr>
          <w:rFonts w:ascii="宋体" w:hAnsi="宋体" w:cs="宋体" w:hint="eastAsia"/>
          <w:sz w:val="28"/>
          <w:szCs w:val="28"/>
        </w:rPr>
        <w:t>由部领导及教师代表等</w:t>
      </w:r>
      <w:r w:rsidRPr="00EB7F8D">
        <w:rPr>
          <w:rFonts w:ascii="宋体" w:hAnsi="宋体" w:cs="宋体"/>
          <w:sz w:val="28"/>
          <w:szCs w:val="28"/>
        </w:rPr>
        <w:t>11-13</w:t>
      </w:r>
      <w:r w:rsidRPr="00EB7F8D">
        <w:rPr>
          <w:rFonts w:ascii="宋体" w:hAnsi="宋体" w:cs="宋体" w:hint="eastAsia"/>
          <w:sz w:val="28"/>
          <w:szCs w:val="28"/>
        </w:rPr>
        <w:t>人组成。体育部主任担任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主任。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（二）体育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委员会职责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、确定本部</w:t>
      </w:r>
      <w:r w:rsidR="00F04E3D" w:rsidRPr="00EB7F8D">
        <w:rPr>
          <w:rFonts w:ascii="宋体" w:hAnsi="宋体" w:cs="宋体" w:hint="eastAsia"/>
          <w:sz w:val="28"/>
          <w:szCs w:val="28"/>
        </w:rPr>
        <w:t>2</w:t>
      </w:r>
      <w:r w:rsidRPr="00EB7F8D">
        <w:rPr>
          <w:rFonts w:ascii="宋体" w:hAnsi="宋体" w:cs="宋体"/>
          <w:sz w:val="28"/>
          <w:szCs w:val="28"/>
        </w:rPr>
        <w:t>--11</w:t>
      </w:r>
      <w:r w:rsidRPr="00EB7F8D">
        <w:rPr>
          <w:rFonts w:ascii="宋体" w:hAnsi="宋体" w:cs="宋体" w:hint="eastAsia"/>
          <w:sz w:val="28"/>
          <w:szCs w:val="28"/>
        </w:rPr>
        <w:t>级教师岗位的设置方案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及聘岗条件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、评定</w:t>
      </w:r>
      <w:r w:rsidRPr="00EB7F8D">
        <w:rPr>
          <w:rFonts w:ascii="宋体" w:hAnsi="宋体" w:cs="宋体"/>
          <w:sz w:val="28"/>
          <w:szCs w:val="28"/>
        </w:rPr>
        <w:t>5--11</w:t>
      </w:r>
      <w:r w:rsidRPr="00EB7F8D">
        <w:rPr>
          <w:rFonts w:ascii="宋体" w:hAnsi="宋体" w:cs="宋体" w:hint="eastAsia"/>
          <w:sz w:val="28"/>
          <w:szCs w:val="28"/>
        </w:rPr>
        <w:t>级教师岗位的聘任人选</w:t>
      </w:r>
      <w:r w:rsidR="00F04E3D" w:rsidRPr="00EB7F8D">
        <w:rPr>
          <w:rFonts w:ascii="宋体" w:hAnsi="宋体" w:cs="宋体" w:hint="eastAsia"/>
          <w:sz w:val="28"/>
          <w:szCs w:val="28"/>
        </w:rPr>
        <w:t>，推荐2-4级教师岗位的聘任人选</w:t>
      </w:r>
      <w:r w:rsidRPr="00EB7F8D">
        <w:rPr>
          <w:rFonts w:ascii="宋体" w:hAnsi="宋体" w:cs="宋体" w:hint="eastAsia"/>
          <w:sz w:val="28"/>
          <w:szCs w:val="28"/>
        </w:rPr>
        <w:t>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3</w:t>
      </w:r>
      <w:r w:rsidRPr="00EB7F8D">
        <w:rPr>
          <w:rFonts w:ascii="宋体" w:hAnsi="宋体" w:cs="宋体" w:hint="eastAsia"/>
          <w:sz w:val="28"/>
          <w:szCs w:val="28"/>
        </w:rPr>
        <w:t>、负责管理岗位、工人岗位的评聘工作。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4</w:t>
      </w:r>
      <w:r w:rsidRPr="00EB7F8D">
        <w:rPr>
          <w:rFonts w:ascii="宋体" w:hAnsi="宋体" w:cs="宋体" w:hint="eastAsia"/>
          <w:sz w:val="28"/>
          <w:szCs w:val="28"/>
        </w:rPr>
        <w:t>、仲裁处理岗位聘任中有争议、弄虚作假和明显不公的情况。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5</w:t>
      </w:r>
      <w:r w:rsidRPr="00EB7F8D">
        <w:rPr>
          <w:rFonts w:ascii="宋体" w:hAnsi="宋体" w:cs="宋体" w:hint="eastAsia"/>
          <w:sz w:val="28"/>
          <w:szCs w:val="28"/>
        </w:rPr>
        <w:t>、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成员负有保密责任，除按规定公布和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授权公开的内容外，会议讨论的任何情况均视为保密范围。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黑体" w:eastAsia="黑体"/>
          <w:sz w:val="28"/>
          <w:szCs w:val="28"/>
        </w:rPr>
      </w:pPr>
      <w:r w:rsidRPr="00EB7F8D">
        <w:rPr>
          <w:rFonts w:ascii="黑体" w:eastAsia="黑体" w:cs="黑体" w:hint="eastAsia"/>
          <w:sz w:val="28"/>
          <w:szCs w:val="28"/>
        </w:rPr>
        <w:t>六、聘任程序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（一）公布方案：体育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委员会根据学校相关文件规定</w:t>
      </w:r>
      <w:r w:rsidR="00F04E3D" w:rsidRPr="00EB7F8D">
        <w:rPr>
          <w:rFonts w:ascii="宋体" w:hAnsi="宋体" w:cs="宋体" w:hint="eastAsia"/>
          <w:sz w:val="28"/>
          <w:szCs w:val="28"/>
        </w:rPr>
        <w:t>，</w:t>
      </w:r>
      <w:r w:rsidRPr="00EB7F8D">
        <w:rPr>
          <w:rFonts w:ascii="宋体" w:hAnsi="宋体" w:cs="宋体" w:hint="eastAsia"/>
          <w:sz w:val="28"/>
          <w:szCs w:val="28"/>
        </w:rPr>
        <w:t>公布</w:t>
      </w:r>
      <w:r w:rsidR="00F04E3D" w:rsidRPr="00EB7F8D">
        <w:rPr>
          <w:rFonts w:ascii="宋体" w:hAnsi="宋体" w:cs="宋体" w:hint="eastAsia"/>
          <w:sz w:val="28"/>
          <w:szCs w:val="28"/>
        </w:rPr>
        <w:t>学校</w:t>
      </w:r>
      <w:r w:rsidRPr="00EB7F8D">
        <w:rPr>
          <w:rFonts w:ascii="宋体" w:hAnsi="宋体" w:cs="宋体" w:hint="eastAsia"/>
          <w:sz w:val="28"/>
          <w:szCs w:val="28"/>
        </w:rPr>
        <w:t>审核通过的各级岗位设置方案、岗位职责及上岗条件等。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（二）个人申请：应聘</w:t>
      </w:r>
      <w:r w:rsidR="00701114" w:rsidRPr="00EB7F8D">
        <w:rPr>
          <w:rFonts w:ascii="宋体" w:hAnsi="宋体" w:cs="宋体" w:hint="eastAsia"/>
          <w:sz w:val="28"/>
          <w:szCs w:val="28"/>
        </w:rPr>
        <w:t>2</w:t>
      </w:r>
      <w:r w:rsidRPr="00EB7F8D">
        <w:rPr>
          <w:rFonts w:ascii="宋体" w:hAnsi="宋体" w:cs="宋体"/>
          <w:sz w:val="28"/>
          <w:szCs w:val="28"/>
        </w:rPr>
        <w:t>--11</w:t>
      </w:r>
      <w:r w:rsidRPr="00EB7F8D">
        <w:rPr>
          <w:rFonts w:ascii="宋体" w:hAnsi="宋体" w:cs="宋体" w:hint="eastAsia"/>
          <w:sz w:val="28"/>
          <w:szCs w:val="28"/>
        </w:rPr>
        <w:t>级教学岗位人员对照各级岗位的工作职责和任期目标，填写《南京工业大学岗位聘任申报表》，提出岗位申报级别以及在聘期内对学科建设、教学、科研、党政管理、社会工作等方面的目标及完成任务的承诺。同时，递交上一聘期内个人主要业绩一览表（附软盘）。</w:t>
      </w:r>
      <w:r w:rsidR="001B0CB8" w:rsidRPr="00EB7F8D">
        <w:rPr>
          <w:rFonts w:ascii="宋体" w:hAnsi="宋体" w:cs="宋体" w:hint="eastAsia"/>
          <w:sz w:val="28"/>
          <w:szCs w:val="28"/>
        </w:rPr>
        <w:t>在</w:t>
      </w:r>
      <w:r w:rsidRPr="00EB7F8D">
        <w:rPr>
          <w:rFonts w:ascii="宋体" w:hAnsi="宋体" w:cs="宋体" w:hint="eastAsia"/>
          <w:sz w:val="28"/>
          <w:szCs w:val="28"/>
        </w:rPr>
        <w:t>体育部</w:t>
      </w:r>
      <w:r w:rsidR="001B0CB8" w:rsidRPr="00EB7F8D">
        <w:rPr>
          <w:rFonts w:ascii="宋体" w:hAnsi="宋体" w:cs="宋体" w:hint="eastAsia"/>
          <w:sz w:val="28"/>
          <w:szCs w:val="28"/>
        </w:rPr>
        <w:t>进行</w:t>
      </w:r>
      <w:r w:rsidRPr="00EB7F8D">
        <w:rPr>
          <w:rFonts w:ascii="宋体" w:hAnsi="宋体" w:cs="宋体" w:hint="eastAsia"/>
          <w:sz w:val="28"/>
          <w:szCs w:val="28"/>
        </w:rPr>
        <w:t>公示，接受监督。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（三）述职报告：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1</w:t>
      </w:r>
      <w:r w:rsidRPr="00EB7F8D">
        <w:rPr>
          <w:rFonts w:ascii="宋体" w:hAnsi="宋体" w:cs="宋体" w:hint="eastAsia"/>
          <w:sz w:val="28"/>
          <w:szCs w:val="28"/>
        </w:rPr>
        <w:t>、</w:t>
      </w:r>
      <w:r w:rsidR="00701114" w:rsidRPr="00EB7F8D">
        <w:rPr>
          <w:rFonts w:ascii="宋体" w:hAnsi="宋体" w:cs="宋体" w:hint="eastAsia"/>
          <w:sz w:val="28"/>
          <w:szCs w:val="28"/>
        </w:rPr>
        <w:t>申报2至3级教授岗位的人员</w:t>
      </w:r>
      <w:r w:rsidR="00701114" w:rsidRPr="00EB7F8D">
        <w:rPr>
          <w:rFonts w:ascii="宋体" w:hAnsi="宋体" w:cs="宋体"/>
          <w:sz w:val="28"/>
          <w:szCs w:val="28"/>
        </w:rPr>
        <w:t>,</w:t>
      </w:r>
      <w:r w:rsidR="00701114" w:rsidRPr="00EB7F8D">
        <w:rPr>
          <w:rFonts w:ascii="宋体" w:hAnsi="宋体" w:cs="宋体" w:hint="eastAsia"/>
          <w:sz w:val="28"/>
          <w:szCs w:val="28"/>
        </w:rPr>
        <w:t>参加学校述职。</w:t>
      </w:r>
      <w:r w:rsidRPr="00EB7F8D">
        <w:rPr>
          <w:rFonts w:ascii="宋体" w:hAnsi="宋体" w:cs="宋体" w:hint="eastAsia"/>
          <w:sz w:val="28"/>
          <w:szCs w:val="28"/>
        </w:rPr>
        <w:t>申报</w:t>
      </w:r>
      <w:r w:rsidR="00701114" w:rsidRPr="00EB7F8D">
        <w:rPr>
          <w:rFonts w:ascii="宋体" w:hAnsi="宋体" w:cs="宋体" w:hint="eastAsia"/>
          <w:sz w:val="28"/>
          <w:szCs w:val="28"/>
        </w:rPr>
        <w:t>4</w:t>
      </w:r>
      <w:r w:rsidRPr="00EB7F8D">
        <w:rPr>
          <w:rFonts w:ascii="宋体" w:hAnsi="宋体" w:cs="宋体" w:hint="eastAsia"/>
          <w:sz w:val="28"/>
          <w:szCs w:val="28"/>
        </w:rPr>
        <w:t>至</w:t>
      </w:r>
      <w:r w:rsidRPr="00EB7F8D">
        <w:rPr>
          <w:rFonts w:ascii="宋体" w:hAnsi="宋体" w:cs="宋体"/>
          <w:sz w:val="28"/>
          <w:szCs w:val="28"/>
        </w:rPr>
        <w:t>7</w:t>
      </w:r>
      <w:r w:rsidRPr="00EB7F8D">
        <w:rPr>
          <w:rFonts w:ascii="宋体" w:hAnsi="宋体" w:cs="宋体" w:hint="eastAsia"/>
          <w:sz w:val="28"/>
          <w:szCs w:val="28"/>
        </w:rPr>
        <w:t>级岗位的人员</w:t>
      </w:r>
      <w:r w:rsidRPr="00EB7F8D">
        <w:rPr>
          <w:rFonts w:ascii="宋体" w:hAnsi="宋体" w:cs="宋体"/>
          <w:sz w:val="28"/>
          <w:szCs w:val="28"/>
        </w:rPr>
        <w:t>,</w:t>
      </w:r>
      <w:r w:rsidRPr="00EB7F8D">
        <w:rPr>
          <w:rFonts w:ascii="宋体" w:hAnsi="宋体" w:cs="宋体" w:hint="eastAsia"/>
          <w:sz w:val="28"/>
          <w:szCs w:val="28"/>
        </w:rPr>
        <w:t>应在体育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委员会召开的副教授以上人员参加的述职报告会上进行述职，竞争上岗。述职报告结束后，进行民意测验，</w:t>
      </w:r>
      <w:r w:rsidRPr="00EB7F8D">
        <w:rPr>
          <w:rFonts w:ascii="宋体" w:hAnsi="宋体" w:cs="宋体" w:hint="eastAsia"/>
          <w:sz w:val="28"/>
          <w:szCs w:val="28"/>
        </w:rPr>
        <w:lastRenderedPageBreak/>
        <w:t>测验结果作为体育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决定考核结果和新一轮聘任级别的参考依据。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2</w:t>
      </w:r>
      <w:r w:rsidRPr="00EB7F8D">
        <w:rPr>
          <w:rFonts w:ascii="宋体" w:hAnsi="宋体" w:cs="宋体" w:hint="eastAsia"/>
          <w:sz w:val="28"/>
          <w:szCs w:val="28"/>
        </w:rPr>
        <w:t>、申报</w:t>
      </w:r>
      <w:r w:rsidRPr="00EB7F8D">
        <w:rPr>
          <w:rFonts w:ascii="宋体" w:hAnsi="宋体" w:cs="宋体"/>
          <w:sz w:val="28"/>
          <w:szCs w:val="28"/>
        </w:rPr>
        <w:t>8-12</w:t>
      </w:r>
      <w:r w:rsidRPr="00EB7F8D">
        <w:rPr>
          <w:rFonts w:ascii="宋体" w:hAnsi="宋体" w:cs="宋体" w:hint="eastAsia"/>
          <w:sz w:val="28"/>
          <w:szCs w:val="28"/>
        </w:rPr>
        <w:t>级</w:t>
      </w:r>
      <w:r w:rsidR="00701114" w:rsidRPr="00EB7F8D">
        <w:rPr>
          <w:rFonts w:ascii="宋体" w:hAnsi="宋体" w:cs="宋体" w:hint="eastAsia"/>
          <w:sz w:val="28"/>
          <w:szCs w:val="28"/>
        </w:rPr>
        <w:t>和</w:t>
      </w:r>
      <w:r w:rsidRPr="00EB7F8D">
        <w:rPr>
          <w:rFonts w:ascii="宋体" w:hAnsi="宋体" w:cs="宋体" w:hint="eastAsia"/>
          <w:sz w:val="28"/>
          <w:szCs w:val="28"/>
        </w:rPr>
        <w:t>见习助教岗的人员</w:t>
      </w:r>
      <w:r w:rsidRPr="00EB7F8D">
        <w:rPr>
          <w:rFonts w:ascii="宋体" w:hAnsi="宋体" w:cs="宋体"/>
          <w:sz w:val="28"/>
          <w:szCs w:val="28"/>
        </w:rPr>
        <w:t>,</w:t>
      </w:r>
      <w:r w:rsidRPr="00EB7F8D">
        <w:rPr>
          <w:rFonts w:ascii="宋体" w:hAnsi="宋体" w:cs="宋体" w:hint="eastAsia"/>
          <w:sz w:val="28"/>
          <w:szCs w:val="28"/>
        </w:rPr>
        <w:t>应在体育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委员会召开的述职报告会上进行述职，竞争上岗。述职报告结束后，进行民意测验，测验结果作为体育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决定考核结果和新一轮聘任级别的参考依据。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/>
          <w:sz w:val="28"/>
          <w:szCs w:val="28"/>
        </w:rPr>
        <w:t>3</w:t>
      </w:r>
      <w:r w:rsidRPr="00EB7F8D">
        <w:rPr>
          <w:rFonts w:ascii="宋体" w:hAnsi="宋体" w:cs="宋体" w:hint="eastAsia"/>
          <w:sz w:val="28"/>
          <w:szCs w:val="28"/>
        </w:rPr>
        <w:t>、申报管理岗位、工人岗位的人员应向体育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委员会述职。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（四）评聘表决：体育</w:t>
      </w:r>
      <w:proofErr w:type="gramStart"/>
      <w:r w:rsidRPr="00EB7F8D">
        <w:rPr>
          <w:rFonts w:ascii="宋体" w:hAnsi="宋体" w:cs="宋体" w:hint="eastAsia"/>
          <w:sz w:val="28"/>
          <w:szCs w:val="28"/>
        </w:rPr>
        <w:t>部考聘委</w:t>
      </w:r>
      <w:proofErr w:type="gramEnd"/>
      <w:r w:rsidRPr="00EB7F8D">
        <w:rPr>
          <w:rFonts w:ascii="宋体" w:hAnsi="宋体" w:cs="宋体" w:hint="eastAsia"/>
          <w:sz w:val="28"/>
          <w:szCs w:val="28"/>
        </w:rPr>
        <w:t>在评聘过程中坚持公正、公平的原则，在充分评议的基础上，确定考核结果及新一轮岗位聘任级别。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0"/>
        <w:rPr>
          <w:rFonts w:ascii="宋体" w:cs="宋体"/>
          <w:sz w:val="28"/>
          <w:szCs w:val="28"/>
        </w:rPr>
      </w:pPr>
      <w:r w:rsidRPr="00EB7F8D">
        <w:rPr>
          <w:rFonts w:ascii="宋体" w:hAnsi="宋体" w:cs="宋体" w:hint="eastAsia"/>
          <w:sz w:val="28"/>
          <w:szCs w:val="28"/>
        </w:rPr>
        <w:t>（五）聘期</w:t>
      </w:r>
      <w:r w:rsidR="001B0CB8" w:rsidRPr="00EB7F8D">
        <w:rPr>
          <w:rFonts w:ascii="宋体" w:hAnsi="宋体" w:cs="宋体" w:hint="eastAsia"/>
          <w:sz w:val="28"/>
          <w:szCs w:val="28"/>
        </w:rPr>
        <w:t>以学校文件为准</w:t>
      </w:r>
      <w:r w:rsidRPr="00EB7F8D">
        <w:rPr>
          <w:rFonts w:ascii="宋体" w:hAnsi="宋体" w:cs="宋体" w:hint="eastAsia"/>
          <w:sz w:val="28"/>
          <w:szCs w:val="28"/>
        </w:rPr>
        <w:t>。</w:t>
      </w:r>
    </w:p>
    <w:p w:rsidR="00C76D3A" w:rsidRPr="00EB7F8D" w:rsidRDefault="00C76D3A" w:rsidP="00513B44">
      <w:pPr>
        <w:snapToGrid w:val="0"/>
        <w:spacing w:line="288" w:lineRule="auto"/>
        <w:ind w:firstLineChars="200" w:firstLine="562"/>
        <w:rPr>
          <w:rFonts w:ascii="黑体" w:eastAsia="黑体" w:hAnsi="黑体" w:cs="宋体"/>
          <w:sz w:val="28"/>
          <w:szCs w:val="28"/>
        </w:rPr>
      </w:pPr>
      <w:r w:rsidRPr="00EB7F8D">
        <w:rPr>
          <w:rFonts w:ascii="黑体" w:eastAsia="黑体" w:hAnsi="黑体" w:cs="宋体" w:hint="eastAsia"/>
          <w:b/>
          <w:bCs/>
          <w:sz w:val="28"/>
          <w:szCs w:val="28"/>
        </w:rPr>
        <w:t>七</w:t>
      </w:r>
      <w:r w:rsidRPr="00EB7F8D">
        <w:rPr>
          <w:rFonts w:ascii="黑体" w:eastAsia="黑体" w:hAnsi="黑体" w:cs="宋体" w:hint="eastAsia"/>
          <w:sz w:val="28"/>
          <w:szCs w:val="28"/>
        </w:rPr>
        <w:t>、其它不尽事宜，</w:t>
      </w:r>
      <w:proofErr w:type="gramStart"/>
      <w:r w:rsidRPr="00EB7F8D">
        <w:rPr>
          <w:rFonts w:ascii="黑体" w:eastAsia="黑体" w:hAnsi="黑体" w:cs="宋体" w:hint="eastAsia"/>
          <w:sz w:val="28"/>
          <w:szCs w:val="28"/>
        </w:rPr>
        <w:t>以南工</w:t>
      </w:r>
      <w:proofErr w:type="gramEnd"/>
      <w:r w:rsidRPr="00EB7F8D">
        <w:rPr>
          <w:rFonts w:ascii="黑体" w:eastAsia="黑体" w:hAnsi="黑体" w:cs="宋体" w:hint="eastAsia"/>
          <w:sz w:val="28"/>
          <w:szCs w:val="28"/>
        </w:rPr>
        <w:t>校人【</w:t>
      </w:r>
      <w:r w:rsidRPr="00EB7F8D">
        <w:rPr>
          <w:rFonts w:ascii="黑体" w:eastAsia="黑体" w:hAnsi="黑体" w:cs="宋体"/>
          <w:sz w:val="28"/>
          <w:szCs w:val="28"/>
        </w:rPr>
        <w:t>2009</w:t>
      </w:r>
      <w:r w:rsidRPr="00EB7F8D">
        <w:rPr>
          <w:rFonts w:ascii="黑体" w:eastAsia="黑体" w:hAnsi="黑体" w:cs="宋体" w:hint="eastAsia"/>
          <w:sz w:val="28"/>
          <w:szCs w:val="28"/>
        </w:rPr>
        <w:t>】</w:t>
      </w:r>
      <w:r w:rsidRPr="00EB7F8D">
        <w:rPr>
          <w:rFonts w:ascii="黑体" w:eastAsia="黑体" w:hAnsi="黑体" w:cs="宋体"/>
          <w:sz w:val="28"/>
          <w:szCs w:val="28"/>
        </w:rPr>
        <w:t>43</w:t>
      </w:r>
      <w:r w:rsidRPr="00EB7F8D">
        <w:rPr>
          <w:rFonts w:ascii="黑体" w:eastAsia="黑体" w:hAnsi="黑体" w:cs="宋体" w:hint="eastAsia"/>
          <w:sz w:val="28"/>
          <w:szCs w:val="28"/>
        </w:rPr>
        <w:t>号、南工校人【</w:t>
      </w:r>
      <w:r w:rsidRPr="00EB7F8D">
        <w:rPr>
          <w:rFonts w:ascii="黑体" w:eastAsia="黑体" w:hAnsi="黑体" w:cs="宋体"/>
          <w:sz w:val="28"/>
          <w:szCs w:val="28"/>
        </w:rPr>
        <w:t>2014</w:t>
      </w:r>
      <w:r w:rsidRPr="00EB7F8D">
        <w:rPr>
          <w:rFonts w:ascii="黑体" w:eastAsia="黑体" w:hAnsi="黑体" w:cs="宋体" w:hint="eastAsia"/>
          <w:sz w:val="28"/>
          <w:szCs w:val="28"/>
        </w:rPr>
        <w:t>】</w:t>
      </w:r>
      <w:r w:rsidRPr="00EB7F8D">
        <w:rPr>
          <w:rFonts w:ascii="黑体" w:eastAsia="黑体" w:hAnsi="黑体" w:cs="宋体"/>
          <w:sz w:val="28"/>
          <w:szCs w:val="28"/>
        </w:rPr>
        <w:t>6</w:t>
      </w:r>
      <w:r w:rsidRPr="00EB7F8D">
        <w:rPr>
          <w:rFonts w:ascii="黑体" w:eastAsia="黑体" w:hAnsi="黑体" w:cs="宋体" w:hint="eastAsia"/>
          <w:sz w:val="28"/>
          <w:szCs w:val="28"/>
        </w:rPr>
        <w:t>号、南工校人【</w:t>
      </w:r>
      <w:r w:rsidRPr="00EB7F8D">
        <w:rPr>
          <w:rFonts w:ascii="黑体" w:eastAsia="黑体" w:hAnsi="黑体" w:cs="宋体"/>
          <w:sz w:val="28"/>
          <w:szCs w:val="28"/>
        </w:rPr>
        <w:t>2014</w:t>
      </w:r>
      <w:r w:rsidRPr="00EB7F8D">
        <w:rPr>
          <w:rFonts w:ascii="黑体" w:eastAsia="黑体" w:hAnsi="黑体" w:cs="宋体" w:hint="eastAsia"/>
          <w:sz w:val="28"/>
          <w:szCs w:val="28"/>
        </w:rPr>
        <w:t>】</w:t>
      </w:r>
      <w:r w:rsidRPr="00EB7F8D">
        <w:rPr>
          <w:rFonts w:ascii="黑体" w:eastAsia="黑体" w:hAnsi="黑体" w:cs="宋体"/>
          <w:sz w:val="28"/>
          <w:szCs w:val="28"/>
        </w:rPr>
        <w:t>55</w:t>
      </w:r>
      <w:r w:rsidRPr="00EB7F8D">
        <w:rPr>
          <w:rFonts w:ascii="黑体" w:eastAsia="黑体" w:hAnsi="黑体" w:cs="宋体" w:hint="eastAsia"/>
          <w:sz w:val="28"/>
          <w:szCs w:val="28"/>
        </w:rPr>
        <w:t>号文件精神为准。</w:t>
      </w:r>
    </w:p>
    <w:p w:rsidR="00C76D3A" w:rsidRPr="00EB7F8D" w:rsidRDefault="001B0CB8" w:rsidP="00B63485">
      <w:pPr>
        <w:snapToGrid w:val="0"/>
        <w:spacing w:line="288" w:lineRule="auto"/>
        <w:rPr>
          <w:rFonts w:ascii="黑体" w:eastAsia="黑体" w:hAnsi="黑体" w:cs="宋体"/>
          <w:sz w:val="28"/>
          <w:szCs w:val="28"/>
        </w:rPr>
      </w:pPr>
      <w:r w:rsidRPr="00EB7F8D">
        <w:rPr>
          <w:rFonts w:ascii="宋体" w:cs="宋体" w:hint="eastAsia"/>
          <w:sz w:val="28"/>
          <w:szCs w:val="28"/>
        </w:rPr>
        <w:t xml:space="preserve">    </w:t>
      </w:r>
      <w:r w:rsidRPr="00EB7F8D">
        <w:rPr>
          <w:rFonts w:ascii="黑体" w:eastAsia="黑体" w:hAnsi="黑体" w:cs="宋体" w:hint="eastAsia"/>
          <w:sz w:val="28"/>
          <w:szCs w:val="28"/>
        </w:rPr>
        <w:t>八、本文件的最终解释权</w:t>
      </w:r>
      <w:r w:rsidR="00701114" w:rsidRPr="00EB7F8D">
        <w:rPr>
          <w:rFonts w:ascii="黑体" w:eastAsia="黑体" w:hAnsi="黑体" w:cs="宋体" w:hint="eastAsia"/>
          <w:sz w:val="28"/>
          <w:szCs w:val="28"/>
        </w:rPr>
        <w:t>经学校授权归体育部所有。</w:t>
      </w: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B63485">
      <w:pPr>
        <w:snapToGrid w:val="0"/>
        <w:spacing w:line="288" w:lineRule="auto"/>
        <w:rPr>
          <w:sz w:val="28"/>
          <w:szCs w:val="28"/>
        </w:rPr>
      </w:pPr>
    </w:p>
    <w:p w:rsidR="00C76D3A" w:rsidRPr="00EB7F8D" w:rsidRDefault="00C76D3A" w:rsidP="00513B44">
      <w:pPr>
        <w:pStyle w:val="a3"/>
        <w:snapToGrid w:val="0"/>
        <w:spacing w:line="288" w:lineRule="auto"/>
        <w:ind w:firstLineChars="1690" w:firstLine="4732"/>
        <w:rPr>
          <w:rFonts w:ascii="Times New Roman" w:hAnsi="Times New Roman" w:cs="Times New Roman"/>
          <w:sz w:val="28"/>
          <w:szCs w:val="28"/>
        </w:rPr>
      </w:pPr>
      <w:r w:rsidRPr="00EB7F8D">
        <w:rPr>
          <w:rFonts w:ascii="Times New Roman" w:hAnsi="Times New Roman" w:hint="eastAsia"/>
          <w:sz w:val="28"/>
          <w:szCs w:val="28"/>
        </w:rPr>
        <w:t>南京工业大学体育部</w:t>
      </w:r>
    </w:p>
    <w:p w:rsidR="00C76D3A" w:rsidRPr="00EB7F8D" w:rsidRDefault="00C76D3A" w:rsidP="00273A9C">
      <w:pPr>
        <w:pStyle w:val="a3"/>
        <w:snapToGrid w:val="0"/>
        <w:spacing w:line="288" w:lineRule="auto"/>
        <w:ind w:firstLineChars="1750" w:firstLine="4900"/>
        <w:rPr>
          <w:rFonts w:ascii="Times New Roman" w:hAnsi="Times New Roman" w:cs="Times New Roman"/>
          <w:b/>
          <w:bCs/>
          <w:sz w:val="28"/>
          <w:szCs w:val="28"/>
        </w:rPr>
      </w:pPr>
      <w:r w:rsidRPr="00EB7F8D">
        <w:rPr>
          <w:sz w:val="28"/>
          <w:szCs w:val="28"/>
        </w:rPr>
        <w:t>2014</w:t>
      </w:r>
      <w:r w:rsidRPr="00EB7F8D">
        <w:rPr>
          <w:rFonts w:hint="eastAsia"/>
          <w:sz w:val="28"/>
          <w:szCs w:val="28"/>
        </w:rPr>
        <w:t>年</w:t>
      </w:r>
      <w:r w:rsidRPr="00EB7F8D">
        <w:rPr>
          <w:sz w:val="28"/>
          <w:szCs w:val="28"/>
        </w:rPr>
        <w:t>10</w:t>
      </w:r>
      <w:r w:rsidRPr="00EB7F8D">
        <w:rPr>
          <w:rFonts w:hint="eastAsia"/>
          <w:sz w:val="28"/>
          <w:szCs w:val="28"/>
        </w:rPr>
        <w:t>月</w:t>
      </w:r>
      <w:r w:rsidRPr="00EB7F8D">
        <w:rPr>
          <w:sz w:val="28"/>
          <w:szCs w:val="28"/>
        </w:rPr>
        <w:t>27</w:t>
      </w:r>
      <w:r w:rsidRPr="00EB7F8D">
        <w:rPr>
          <w:rFonts w:hint="eastAsia"/>
          <w:sz w:val="28"/>
          <w:szCs w:val="28"/>
        </w:rPr>
        <w:t>日</w:t>
      </w:r>
    </w:p>
    <w:sectPr w:rsidR="00C76D3A" w:rsidRPr="00EB7F8D" w:rsidSect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B8" w:rsidRDefault="00BC1EB8" w:rsidP="001907E0">
      <w:r>
        <w:separator/>
      </w:r>
    </w:p>
  </w:endnote>
  <w:endnote w:type="continuationSeparator" w:id="0">
    <w:p w:rsidR="00BC1EB8" w:rsidRDefault="00BC1EB8" w:rsidP="0019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B8" w:rsidRDefault="00BC1EB8" w:rsidP="001907E0">
      <w:r>
        <w:separator/>
      </w:r>
    </w:p>
  </w:footnote>
  <w:footnote w:type="continuationSeparator" w:id="0">
    <w:p w:rsidR="00BC1EB8" w:rsidRDefault="00BC1EB8" w:rsidP="00190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A04"/>
    <w:multiLevelType w:val="hybridMultilevel"/>
    <w:tmpl w:val="4E243698"/>
    <w:lvl w:ilvl="0" w:tplc="44E4606C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B5E6E372">
      <w:start w:val="1"/>
      <w:numFmt w:val="japaneseCounting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E248A266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33E2AB6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485"/>
    <w:rsid w:val="00013940"/>
    <w:rsid w:val="00074EAB"/>
    <w:rsid w:val="00110342"/>
    <w:rsid w:val="00112108"/>
    <w:rsid w:val="001238E5"/>
    <w:rsid w:val="001907E0"/>
    <w:rsid w:val="001B0CB8"/>
    <w:rsid w:val="001B2D57"/>
    <w:rsid w:val="00232BDB"/>
    <w:rsid w:val="00273A9C"/>
    <w:rsid w:val="002B06B9"/>
    <w:rsid w:val="002D6A8D"/>
    <w:rsid w:val="002F44E9"/>
    <w:rsid w:val="0031015B"/>
    <w:rsid w:val="00343C7C"/>
    <w:rsid w:val="003625D9"/>
    <w:rsid w:val="003637DE"/>
    <w:rsid w:val="00380E09"/>
    <w:rsid w:val="003F3BF0"/>
    <w:rsid w:val="003F67C5"/>
    <w:rsid w:val="00411119"/>
    <w:rsid w:val="00430F31"/>
    <w:rsid w:val="004A1546"/>
    <w:rsid w:val="004C28AD"/>
    <w:rsid w:val="004E17C7"/>
    <w:rsid w:val="004E395B"/>
    <w:rsid w:val="005023DB"/>
    <w:rsid w:val="00513B44"/>
    <w:rsid w:val="00555108"/>
    <w:rsid w:val="005649F0"/>
    <w:rsid w:val="005A7B9E"/>
    <w:rsid w:val="005D42DA"/>
    <w:rsid w:val="005D6142"/>
    <w:rsid w:val="005E329F"/>
    <w:rsid w:val="005F6F75"/>
    <w:rsid w:val="006412E2"/>
    <w:rsid w:val="00653F80"/>
    <w:rsid w:val="00687A47"/>
    <w:rsid w:val="00690C3A"/>
    <w:rsid w:val="006D6683"/>
    <w:rsid w:val="00701114"/>
    <w:rsid w:val="00701198"/>
    <w:rsid w:val="0073735C"/>
    <w:rsid w:val="007551ED"/>
    <w:rsid w:val="007A6366"/>
    <w:rsid w:val="007E4F77"/>
    <w:rsid w:val="007F3265"/>
    <w:rsid w:val="00803A3B"/>
    <w:rsid w:val="0085096B"/>
    <w:rsid w:val="00865EBB"/>
    <w:rsid w:val="008A36E5"/>
    <w:rsid w:val="008A797C"/>
    <w:rsid w:val="00927177"/>
    <w:rsid w:val="00937313"/>
    <w:rsid w:val="0095695C"/>
    <w:rsid w:val="009638A3"/>
    <w:rsid w:val="00996D5A"/>
    <w:rsid w:val="009A3C8A"/>
    <w:rsid w:val="00A4119E"/>
    <w:rsid w:val="00A917E3"/>
    <w:rsid w:val="00AA5C0C"/>
    <w:rsid w:val="00AE1266"/>
    <w:rsid w:val="00B00536"/>
    <w:rsid w:val="00B05EF7"/>
    <w:rsid w:val="00B16DB9"/>
    <w:rsid w:val="00B37635"/>
    <w:rsid w:val="00B63485"/>
    <w:rsid w:val="00B87E22"/>
    <w:rsid w:val="00BA129B"/>
    <w:rsid w:val="00BC1EB8"/>
    <w:rsid w:val="00BD2EEA"/>
    <w:rsid w:val="00C02F1E"/>
    <w:rsid w:val="00C14948"/>
    <w:rsid w:val="00C26E5E"/>
    <w:rsid w:val="00C61550"/>
    <w:rsid w:val="00C62D14"/>
    <w:rsid w:val="00C76D3A"/>
    <w:rsid w:val="00C851F8"/>
    <w:rsid w:val="00CA17B9"/>
    <w:rsid w:val="00D21151"/>
    <w:rsid w:val="00D23A2E"/>
    <w:rsid w:val="00D352EE"/>
    <w:rsid w:val="00D57EC4"/>
    <w:rsid w:val="00D61016"/>
    <w:rsid w:val="00D645FA"/>
    <w:rsid w:val="00D81B5D"/>
    <w:rsid w:val="00D87A47"/>
    <w:rsid w:val="00DA1D7E"/>
    <w:rsid w:val="00DD58F5"/>
    <w:rsid w:val="00DD7DB3"/>
    <w:rsid w:val="00E248AD"/>
    <w:rsid w:val="00E37E58"/>
    <w:rsid w:val="00E75C5B"/>
    <w:rsid w:val="00E766C0"/>
    <w:rsid w:val="00E9097C"/>
    <w:rsid w:val="00E976F5"/>
    <w:rsid w:val="00EB7F8D"/>
    <w:rsid w:val="00EC3084"/>
    <w:rsid w:val="00F04E3D"/>
    <w:rsid w:val="00FC1112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85"/>
    <w:pPr>
      <w:widowControl w:val="0"/>
      <w:jc w:val="both"/>
    </w:pPr>
    <w:rPr>
      <w:rFonts w:ascii="Times New Roman" w:hAnsi="Times New Roman" w:cs="Times New Roman"/>
      <w:szCs w:val="21"/>
    </w:rPr>
  </w:style>
  <w:style w:type="paragraph" w:styleId="1">
    <w:name w:val="heading 1"/>
    <w:basedOn w:val="a"/>
    <w:link w:val="1Char"/>
    <w:uiPriority w:val="99"/>
    <w:qFormat/>
    <w:rsid w:val="004C28AD"/>
    <w:pPr>
      <w:widowControl/>
      <w:spacing w:before="100" w:beforeAutospacing="1" w:after="100" w:afterAutospacing="1"/>
      <w:jc w:val="left"/>
      <w:outlineLvl w:val="0"/>
    </w:pPr>
    <w:rPr>
      <w:rFonts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C28A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Plain Text"/>
    <w:basedOn w:val="a"/>
    <w:link w:val="Char"/>
    <w:uiPriority w:val="99"/>
    <w:rsid w:val="00B63485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locked/>
    <w:rsid w:val="00B63485"/>
    <w:rPr>
      <w:rFonts w:hAnsi="Courier New"/>
      <w:color w:val="auto"/>
      <w:kern w:val="2"/>
      <w:sz w:val="20"/>
      <w:szCs w:val="20"/>
    </w:rPr>
  </w:style>
  <w:style w:type="character" w:styleId="a4">
    <w:name w:val="annotation reference"/>
    <w:basedOn w:val="a0"/>
    <w:uiPriority w:val="99"/>
    <w:semiHidden/>
    <w:rsid w:val="00BD2EEA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rsid w:val="00BD2EEA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locked/>
    <w:rsid w:val="00BD2EEA"/>
    <w:rPr>
      <w:rFonts w:ascii="Times New Roman" w:hAnsi="Times New Roman" w:cs="Times New Roman"/>
      <w:color w:val="auto"/>
      <w:kern w:val="2"/>
      <w:sz w:val="24"/>
      <w:szCs w:val="24"/>
    </w:rPr>
  </w:style>
  <w:style w:type="paragraph" w:styleId="a6">
    <w:name w:val="annotation subject"/>
    <w:basedOn w:val="a5"/>
    <w:next w:val="a5"/>
    <w:link w:val="Char1"/>
    <w:uiPriority w:val="99"/>
    <w:semiHidden/>
    <w:rsid w:val="00BD2EEA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locked/>
    <w:rsid w:val="00BD2EEA"/>
    <w:rPr>
      <w:b/>
      <w:bCs/>
    </w:rPr>
  </w:style>
  <w:style w:type="paragraph" w:styleId="a7">
    <w:name w:val="Balloon Text"/>
    <w:basedOn w:val="a"/>
    <w:link w:val="Char2"/>
    <w:uiPriority w:val="99"/>
    <w:semiHidden/>
    <w:rsid w:val="00BD2EE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BD2EEA"/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8">
    <w:name w:val="header"/>
    <w:basedOn w:val="a"/>
    <w:link w:val="Char3"/>
    <w:uiPriority w:val="99"/>
    <w:semiHidden/>
    <w:rsid w:val="0019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locked/>
    <w:rsid w:val="001907E0"/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9">
    <w:name w:val="footer"/>
    <w:basedOn w:val="a"/>
    <w:link w:val="Char4"/>
    <w:uiPriority w:val="99"/>
    <w:semiHidden/>
    <w:rsid w:val="0019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locked/>
    <w:rsid w:val="001907E0"/>
    <w:rPr>
      <w:rFonts w:ascii="Times New Roman" w:hAnsi="Times New Roman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489</Words>
  <Characters>2791</Characters>
  <Application>Microsoft Office Word</Application>
  <DocSecurity>0</DocSecurity>
  <Lines>23</Lines>
  <Paragraphs>6</Paragraphs>
  <ScaleCrop>false</ScaleCrop>
  <Company>Lenovo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2014-10-30T04:07:00Z</cp:lastPrinted>
  <dcterms:created xsi:type="dcterms:W3CDTF">2014-10-30T15:13:00Z</dcterms:created>
  <dcterms:modified xsi:type="dcterms:W3CDTF">2014-11-03T01:07:00Z</dcterms:modified>
</cp:coreProperties>
</file>